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BA490" w14:textId="77777777" w:rsidR="007D7210" w:rsidRPr="00227430" w:rsidRDefault="007D7210" w:rsidP="007D7210">
      <w:pPr>
        <w:jc w:val="both"/>
        <w:rPr>
          <w:rFonts w:ascii="Arial" w:hAnsi="Arial" w:cs="Arial"/>
          <w:sz w:val="24"/>
          <w:szCs w:val="24"/>
        </w:rPr>
      </w:pPr>
    </w:p>
    <w:p w14:paraId="744BA491" w14:textId="77777777" w:rsidR="007D7210" w:rsidRPr="00227430" w:rsidRDefault="007D7210" w:rsidP="007D7210">
      <w:pPr>
        <w:jc w:val="both"/>
        <w:rPr>
          <w:rFonts w:ascii="Arial" w:hAnsi="Arial" w:cs="Arial"/>
          <w:sz w:val="20"/>
          <w:szCs w:val="20"/>
        </w:rPr>
      </w:pPr>
      <w:r w:rsidRPr="00227430">
        <w:rPr>
          <w:rFonts w:ascii="Arial" w:hAnsi="Arial" w:cs="Arial"/>
        </w:rPr>
        <w:t xml:space="preserve"> </w:t>
      </w:r>
      <w:r w:rsidRPr="00227430">
        <w:rPr>
          <w:rFonts w:ascii="Arial" w:hAnsi="Arial" w:cs="Arial"/>
          <w:sz w:val="20"/>
          <w:szCs w:val="20"/>
        </w:rPr>
        <w:t xml:space="preserve">„Emlékezz arra, hogy segíteni kell azokon, akik rászorulnak. Emlékezz arra, hogy önzetlen légy, fáradhatatlan, becsületes, igazmondó és önfeláldozó. Felejtsd el, ha félsz! Felejtsd el, ha gonosz </w:t>
      </w:r>
      <w:proofErr w:type="spellStart"/>
      <w:r w:rsidRPr="00227430">
        <w:rPr>
          <w:rFonts w:ascii="Arial" w:hAnsi="Arial" w:cs="Arial"/>
          <w:sz w:val="20"/>
          <w:szCs w:val="20"/>
        </w:rPr>
        <w:t>indulataid</w:t>
      </w:r>
      <w:proofErr w:type="spellEnd"/>
      <w:r w:rsidRPr="00227430">
        <w:rPr>
          <w:rFonts w:ascii="Arial" w:hAnsi="Arial" w:cs="Arial"/>
          <w:sz w:val="20"/>
          <w:szCs w:val="20"/>
        </w:rPr>
        <w:t xml:space="preserve"> vannak! Emlékezz arra, hogy mi a jó, és sose felejtsd el, hogy csak jót szabad tenned, ártanod soha.”</w:t>
      </w:r>
    </w:p>
    <w:p w14:paraId="744BA492" w14:textId="77777777" w:rsidR="007D7210" w:rsidRPr="00227430" w:rsidRDefault="007D7210" w:rsidP="007D7210">
      <w:pPr>
        <w:jc w:val="both"/>
        <w:rPr>
          <w:rFonts w:ascii="Arial" w:hAnsi="Arial" w:cs="Arial"/>
          <w:sz w:val="20"/>
          <w:szCs w:val="20"/>
        </w:rPr>
      </w:pPr>
      <w:r w:rsidRPr="002274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(Szabó Magda)</w:t>
      </w:r>
    </w:p>
    <w:p w14:paraId="744BA493" w14:textId="77777777" w:rsidR="007D7210" w:rsidRPr="00227430" w:rsidRDefault="007D7210" w:rsidP="007D7210">
      <w:pPr>
        <w:jc w:val="both"/>
        <w:rPr>
          <w:rFonts w:ascii="Arial" w:hAnsi="Arial" w:cs="Arial"/>
          <w:sz w:val="24"/>
          <w:szCs w:val="24"/>
        </w:rPr>
      </w:pPr>
    </w:p>
    <w:p w14:paraId="744BA494" w14:textId="77777777" w:rsidR="007D7210" w:rsidRPr="00227430" w:rsidRDefault="007D7210" w:rsidP="007D7210">
      <w:pPr>
        <w:jc w:val="both"/>
        <w:rPr>
          <w:rFonts w:ascii="Arial" w:hAnsi="Arial" w:cs="Arial"/>
          <w:sz w:val="24"/>
          <w:szCs w:val="24"/>
        </w:rPr>
      </w:pPr>
    </w:p>
    <w:p w14:paraId="744BA495" w14:textId="77777777" w:rsidR="007D7210" w:rsidRPr="00227430" w:rsidRDefault="007D7210" w:rsidP="00D051E5">
      <w:pPr>
        <w:jc w:val="center"/>
        <w:rPr>
          <w:rFonts w:ascii="Arial" w:hAnsi="Arial" w:cs="Arial"/>
          <w:sz w:val="24"/>
          <w:szCs w:val="24"/>
        </w:rPr>
      </w:pPr>
    </w:p>
    <w:p w14:paraId="744BA496" w14:textId="77777777" w:rsidR="007D7210" w:rsidRPr="00227430" w:rsidRDefault="007D7210" w:rsidP="00D051E5">
      <w:pPr>
        <w:jc w:val="center"/>
        <w:rPr>
          <w:rFonts w:ascii="Arial" w:hAnsi="Arial" w:cs="Arial"/>
          <w:b/>
          <w:sz w:val="36"/>
          <w:szCs w:val="36"/>
        </w:rPr>
      </w:pPr>
      <w:r w:rsidRPr="00227430">
        <w:rPr>
          <w:rFonts w:ascii="Arial" w:hAnsi="Arial" w:cs="Arial"/>
          <w:b/>
          <w:sz w:val="36"/>
          <w:szCs w:val="36"/>
        </w:rPr>
        <w:t>BESZÁMOLÓ A BÁBOLNAI ALAPSZOLGÁLTATÁSI KÖZPONT CSALÁD- ÉS GYERMEKJÓLÉTI SZOLGÁLATÁNAK</w:t>
      </w:r>
      <w:r w:rsidR="00D87605">
        <w:rPr>
          <w:rFonts w:ascii="Arial" w:hAnsi="Arial" w:cs="Arial"/>
          <w:b/>
          <w:sz w:val="36"/>
          <w:szCs w:val="36"/>
        </w:rPr>
        <w:t xml:space="preserve"> BANÁN VÉGZETT</w:t>
      </w:r>
    </w:p>
    <w:p w14:paraId="744BA497" w14:textId="4362CC40" w:rsidR="007D7210" w:rsidRPr="00227430" w:rsidRDefault="0092270C" w:rsidP="00D051E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</w:t>
      </w:r>
      <w:r w:rsidR="007F72EF">
        <w:rPr>
          <w:rFonts w:ascii="Arial" w:hAnsi="Arial" w:cs="Arial"/>
          <w:b/>
          <w:sz w:val="36"/>
          <w:szCs w:val="36"/>
        </w:rPr>
        <w:t>2</w:t>
      </w:r>
      <w:r w:rsidR="00CA522C">
        <w:rPr>
          <w:rFonts w:ascii="Arial" w:hAnsi="Arial" w:cs="Arial"/>
          <w:b/>
          <w:sz w:val="36"/>
          <w:szCs w:val="36"/>
        </w:rPr>
        <w:t>4</w:t>
      </w:r>
      <w:r w:rsidR="007D7210" w:rsidRPr="00227430">
        <w:rPr>
          <w:rFonts w:ascii="Arial" w:hAnsi="Arial" w:cs="Arial"/>
          <w:b/>
          <w:sz w:val="36"/>
          <w:szCs w:val="36"/>
        </w:rPr>
        <w:t>. ÉVI MUNKÁJÁRÓL</w:t>
      </w:r>
    </w:p>
    <w:p w14:paraId="744BA498" w14:textId="77777777" w:rsidR="007D7210" w:rsidRPr="00227430" w:rsidRDefault="007D7210" w:rsidP="007D7210">
      <w:pPr>
        <w:jc w:val="both"/>
        <w:rPr>
          <w:rFonts w:ascii="Arial" w:hAnsi="Arial" w:cs="Arial"/>
          <w:sz w:val="24"/>
          <w:szCs w:val="24"/>
        </w:rPr>
      </w:pPr>
    </w:p>
    <w:p w14:paraId="744BA499" w14:textId="4B45A28E" w:rsidR="007D7210" w:rsidRPr="00227430" w:rsidRDefault="00EB65AF" w:rsidP="007D72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2EACFF" wp14:editId="497A0AEF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468880" cy="2468880"/>
            <wp:effectExtent l="0" t="0" r="7620" b="7620"/>
            <wp:wrapNone/>
            <wp:docPr id="61921283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BA49A" w14:textId="322F6915" w:rsidR="007D7210" w:rsidRPr="00227430" w:rsidRDefault="007D7210" w:rsidP="007D7210">
      <w:pPr>
        <w:jc w:val="both"/>
        <w:rPr>
          <w:rFonts w:ascii="Arial" w:hAnsi="Arial" w:cs="Arial"/>
          <w:sz w:val="24"/>
          <w:szCs w:val="24"/>
        </w:rPr>
      </w:pPr>
    </w:p>
    <w:p w14:paraId="744BA49B" w14:textId="513A7920" w:rsidR="007D7210" w:rsidRPr="00227430" w:rsidRDefault="007D7210" w:rsidP="007D7210">
      <w:pPr>
        <w:jc w:val="center"/>
        <w:rPr>
          <w:rFonts w:ascii="Arial" w:hAnsi="Arial" w:cs="Arial"/>
          <w:b/>
          <w:sz w:val="24"/>
          <w:szCs w:val="24"/>
        </w:rPr>
      </w:pPr>
    </w:p>
    <w:p w14:paraId="744BA49C" w14:textId="77777777" w:rsidR="007D7210" w:rsidRPr="00227430" w:rsidRDefault="007D7210" w:rsidP="007D7210">
      <w:pPr>
        <w:jc w:val="center"/>
        <w:rPr>
          <w:rFonts w:ascii="Arial" w:hAnsi="Arial" w:cs="Arial"/>
          <w:b/>
          <w:sz w:val="24"/>
          <w:szCs w:val="24"/>
        </w:rPr>
      </w:pPr>
    </w:p>
    <w:p w14:paraId="744BA49D" w14:textId="77777777" w:rsidR="007D7210" w:rsidRPr="00227430" w:rsidRDefault="007D7210" w:rsidP="007D7210">
      <w:pPr>
        <w:jc w:val="both"/>
        <w:rPr>
          <w:rFonts w:ascii="Arial" w:hAnsi="Arial" w:cs="Arial"/>
          <w:sz w:val="24"/>
          <w:szCs w:val="24"/>
        </w:rPr>
      </w:pPr>
    </w:p>
    <w:p w14:paraId="744BA49E" w14:textId="77777777" w:rsidR="007D7210" w:rsidRPr="00227430" w:rsidRDefault="007D7210" w:rsidP="007D7210">
      <w:pPr>
        <w:jc w:val="both"/>
        <w:rPr>
          <w:rFonts w:ascii="Arial" w:hAnsi="Arial" w:cs="Arial"/>
          <w:sz w:val="24"/>
          <w:szCs w:val="24"/>
        </w:rPr>
      </w:pPr>
    </w:p>
    <w:p w14:paraId="744BA49F" w14:textId="77777777" w:rsidR="002212E7" w:rsidRDefault="0097423F" w:rsidP="0097423F">
      <w:pPr>
        <w:rPr>
          <w:rFonts w:ascii="Arial" w:hAnsi="Arial" w:cs="Arial"/>
          <w:b/>
          <w:sz w:val="28"/>
          <w:szCs w:val="28"/>
        </w:rPr>
      </w:pPr>
      <w:r w:rsidRPr="00227430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</w:t>
      </w:r>
    </w:p>
    <w:p w14:paraId="744BA4A0" w14:textId="77777777" w:rsidR="002212E7" w:rsidRDefault="002212E7" w:rsidP="0097423F">
      <w:pPr>
        <w:rPr>
          <w:rFonts w:ascii="Arial" w:hAnsi="Arial" w:cs="Arial"/>
          <w:b/>
          <w:sz w:val="28"/>
          <w:szCs w:val="28"/>
        </w:rPr>
      </w:pPr>
    </w:p>
    <w:p w14:paraId="744BA4A1" w14:textId="77777777" w:rsidR="002212E7" w:rsidRDefault="002212E7" w:rsidP="0097423F">
      <w:pPr>
        <w:rPr>
          <w:rFonts w:ascii="Arial" w:hAnsi="Arial" w:cs="Arial"/>
          <w:b/>
          <w:sz w:val="28"/>
          <w:szCs w:val="28"/>
        </w:rPr>
      </w:pPr>
    </w:p>
    <w:p w14:paraId="744BA4A2" w14:textId="40429A6D" w:rsidR="007D7210" w:rsidRPr="00227430" w:rsidRDefault="0097423F" w:rsidP="00CA522C">
      <w:pPr>
        <w:jc w:val="center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b/>
          <w:sz w:val="28"/>
          <w:szCs w:val="28"/>
        </w:rPr>
        <w:t>KÉSZÍTETTE:</w:t>
      </w:r>
    </w:p>
    <w:p w14:paraId="744BA4A3" w14:textId="77777777" w:rsidR="0097423F" w:rsidRPr="00227430" w:rsidRDefault="0097423F" w:rsidP="0097423F">
      <w:pPr>
        <w:rPr>
          <w:rFonts w:ascii="Arial" w:hAnsi="Arial" w:cs="Arial"/>
          <w:b/>
          <w:sz w:val="24"/>
          <w:szCs w:val="24"/>
        </w:rPr>
      </w:pPr>
    </w:p>
    <w:p w14:paraId="744BA4A4" w14:textId="77777777" w:rsidR="002212E7" w:rsidRDefault="007D7210" w:rsidP="0097423F">
      <w:pPr>
        <w:rPr>
          <w:rFonts w:ascii="Arial" w:hAnsi="Arial" w:cs="Arial"/>
          <w:b/>
          <w:sz w:val="28"/>
          <w:szCs w:val="28"/>
        </w:rPr>
      </w:pPr>
      <w:r w:rsidRPr="00227430">
        <w:rPr>
          <w:rFonts w:ascii="Arial" w:hAnsi="Arial" w:cs="Arial"/>
          <w:b/>
          <w:sz w:val="28"/>
          <w:szCs w:val="28"/>
        </w:rPr>
        <w:t xml:space="preserve">                   </w:t>
      </w:r>
    </w:p>
    <w:p w14:paraId="744BA4A5" w14:textId="33E7772D" w:rsidR="0097423F" w:rsidRPr="002212E7" w:rsidRDefault="00CA522C" w:rsidP="009742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TÓTH-FARKAS NIKOLETTA</w:t>
      </w:r>
      <w:r w:rsidR="0097423F" w:rsidRPr="00227430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67354E">
        <w:rPr>
          <w:rFonts w:ascii="Arial" w:hAnsi="Arial" w:cs="Arial"/>
          <w:b/>
          <w:sz w:val="24"/>
          <w:szCs w:val="24"/>
        </w:rPr>
        <w:t xml:space="preserve">                 LENGYEL CSENGE</w:t>
      </w:r>
      <w:r w:rsidR="007D7210" w:rsidRPr="00227430">
        <w:rPr>
          <w:rFonts w:ascii="Arial" w:hAnsi="Arial" w:cs="Arial"/>
          <w:b/>
          <w:sz w:val="20"/>
          <w:szCs w:val="20"/>
        </w:rPr>
        <w:t xml:space="preserve"> </w:t>
      </w:r>
      <w:r w:rsidR="0097423F" w:rsidRPr="00227430">
        <w:rPr>
          <w:rFonts w:ascii="Arial" w:hAnsi="Arial" w:cs="Arial"/>
          <w:b/>
          <w:sz w:val="20"/>
          <w:szCs w:val="20"/>
        </w:rPr>
        <w:t xml:space="preserve">  </w:t>
      </w:r>
    </w:p>
    <w:p w14:paraId="744BA4A6" w14:textId="77777777" w:rsidR="007D7210" w:rsidRPr="00227430" w:rsidRDefault="0097423F" w:rsidP="0097423F">
      <w:pPr>
        <w:rPr>
          <w:rFonts w:ascii="Arial" w:hAnsi="Arial" w:cs="Arial"/>
          <w:b/>
          <w:sz w:val="20"/>
          <w:szCs w:val="20"/>
        </w:rPr>
      </w:pPr>
      <w:r w:rsidRPr="00227430">
        <w:rPr>
          <w:rFonts w:ascii="Arial" w:hAnsi="Arial" w:cs="Arial"/>
          <w:b/>
          <w:sz w:val="20"/>
          <w:szCs w:val="20"/>
        </w:rPr>
        <w:t xml:space="preserve">       INTÉZMÉNYVEZETŐ                                                                               CSALÁDSEGÍTŐ</w:t>
      </w:r>
    </w:p>
    <w:p w14:paraId="744BA4A7" w14:textId="77777777" w:rsidR="007D7210" w:rsidRPr="00227430" w:rsidRDefault="007D7210" w:rsidP="0097423F">
      <w:pPr>
        <w:pStyle w:val="Nincstrkz"/>
        <w:rPr>
          <w:rFonts w:ascii="Arial" w:hAnsi="Arial" w:cs="Arial"/>
        </w:rPr>
      </w:pPr>
    </w:p>
    <w:p w14:paraId="744BA4A8" w14:textId="77777777" w:rsidR="007D7210" w:rsidRPr="00227430" w:rsidRDefault="007D7210" w:rsidP="007D7210">
      <w:pPr>
        <w:jc w:val="both"/>
        <w:rPr>
          <w:rFonts w:ascii="Arial" w:hAnsi="Arial" w:cs="Arial"/>
          <w:sz w:val="24"/>
          <w:szCs w:val="24"/>
        </w:rPr>
      </w:pPr>
    </w:p>
    <w:p w14:paraId="744BA4A9" w14:textId="1FD5F8B6" w:rsidR="00027652" w:rsidRPr="00227430" w:rsidRDefault="0097423F" w:rsidP="0097423F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97423F">
        <w:rPr>
          <w:rFonts w:ascii="Arial" w:eastAsia="Calibri" w:hAnsi="Arial" w:cs="Arial"/>
          <w:sz w:val="24"/>
          <w:szCs w:val="24"/>
        </w:rPr>
        <w:lastRenderedPageBreak/>
        <w:t xml:space="preserve">A Bábolnai Alapszolgáltatási Központ életébe a 2016-os esztendő jelentős változásokat hozott, mivel a   2015. évi CXXXIII. törvény alapjaiban reformálta meg a szociális ellátások jelentős területeit. </w:t>
      </w:r>
    </w:p>
    <w:p w14:paraId="744BA4AA" w14:textId="77777777" w:rsidR="00C74572" w:rsidRPr="00227430" w:rsidRDefault="00C74572" w:rsidP="00C74572">
      <w:pPr>
        <w:jc w:val="both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A törvényi változások következtében 2016. január 1-től a Bábolnai Alapszolgáltatási Központ látja el Bana községben a család- és gyermekjóléti szolgáltatást.</w:t>
      </w:r>
    </w:p>
    <w:p w14:paraId="744BA4AB" w14:textId="77777777" w:rsidR="00CF7C70" w:rsidRPr="00227430" w:rsidRDefault="00FF25CD" w:rsidP="00FF25CD">
      <w:pPr>
        <w:jc w:val="both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2016. január 1-jétől a családsegítés csak gyermekjóléti szolgáltatással integráltan – egy szervezeti é</w:t>
      </w:r>
      <w:r w:rsidR="00C74572" w:rsidRPr="00227430">
        <w:rPr>
          <w:rFonts w:ascii="Arial" w:hAnsi="Arial" w:cs="Arial"/>
          <w:sz w:val="24"/>
          <w:szCs w:val="24"/>
        </w:rPr>
        <w:t>s szakmai egységben – működhet, így ú</w:t>
      </w:r>
      <w:r w:rsidRPr="00227430">
        <w:rPr>
          <w:rFonts w:ascii="Arial" w:hAnsi="Arial" w:cs="Arial"/>
          <w:sz w:val="24"/>
          <w:szCs w:val="24"/>
        </w:rPr>
        <w:t>j intézményi formaként jelent meg települési szinten a család- és gyermekjóléti szolgálat, járási szinten pedig a család- és gyermekjóléti központ</w:t>
      </w:r>
      <w:r w:rsidR="00C74572" w:rsidRPr="00227430">
        <w:rPr>
          <w:rFonts w:ascii="Arial" w:hAnsi="Arial" w:cs="Arial"/>
          <w:sz w:val="24"/>
          <w:szCs w:val="24"/>
        </w:rPr>
        <w:t>.</w:t>
      </w:r>
    </w:p>
    <w:p w14:paraId="744BA4AC" w14:textId="562B2602" w:rsidR="00227430" w:rsidRPr="00227430" w:rsidRDefault="00227430" w:rsidP="00227430">
      <w:pPr>
        <w:jc w:val="both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Az új feladatmegosztás szerint a települési önkormányzatok feladatkörében marad a lakóhely szintű minimumszolgáltatások biztosítása.  Közös önkormányzati hivatal esetében a hivatal székhely szerinti település biztosítja a szolgáltatást a közös hivatalhoz tartozó településeken. Így vált feladatunkká Bana községben is a család-és gyermekjóléti szolgáltatás, mely 2016. január 1-jétől kizárólag egy szolgáltató/intézmény keretében működtethető. Fontos változás volt, hogy a család-és gyermekjóléti szolgálatok feladatai közül kikerültek a hatósági feladatok, pl</w:t>
      </w:r>
      <w:r w:rsidR="00CA522C">
        <w:rPr>
          <w:rFonts w:ascii="Arial" w:hAnsi="Arial" w:cs="Arial"/>
          <w:sz w:val="24"/>
          <w:szCs w:val="24"/>
        </w:rPr>
        <w:t>.</w:t>
      </w:r>
      <w:r w:rsidRPr="00227430">
        <w:rPr>
          <w:rFonts w:ascii="Arial" w:hAnsi="Arial" w:cs="Arial"/>
          <w:sz w:val="24"/>
          <w:szCs w:val="24"/>
        </w:rPr>
        <w:t xml:space="preserve"> a védelembe vett gyermekek és családjaik gondozása. Ezt a feladatkört járási szinten az újonnan megalakult Gyermekjóléti Központok vették át. </w:t>
      </w:r>
    </w:p>
    <w:p w14:paraId="744BA4AD" w14:textId="77777777" w:rsidR="00227430" w:rsidRPr="00227430" w:rsidRDefault="00227430" w:rsidP="00227430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A feladatok megosztása a következőképpen alakult:</w:t>
      </w:r>
    </w:p>
    <w:p w14:paraId="744BA4AE" w14:textId="77777777" w:rsidR="00227430" w:rsidRPr="00227430" w:rsidRDefault="00227430" w:rsidP="00227430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744BA4AF" w14:textId="77777777" w:rsidR="00227430" w:rsidRPr="00227430" w:rsidRDefault="00227430" w:rsidP="00227430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TELEPÜLÉSI SZINT/család- és gyermekjóléti szolgálat: a települési önkormányzatok</w:t>
      </w:r>
    </w:p>
    <w:p w14:paraId="744BA4B0" w14:textId="77777777" w:rsidR="00227430" w:rsidRPr="00227430" w:rsidRDefault="00227430" w:rsidP="00227430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feladatkörében marad a lakóhely szintű minimumszolgáltatások, általános segítő feladatok</w:t>
      </w:r>
      <w:r>
        <w:rPr>
          <w:rFonts w:ascii="Arial" w:hAnsi="Arial" w:cs="Arial"/>
          <w:sz w:val="24"/>
          <w:szCs w:val="24"/>
        </w:rPr>
        <w:t xml:space="preserve"> </w:t>
      </w:r>
      <w:r w:rsidRPr="00227430">
        <w:rPr>
          <w:rFonts w:ascii="Arial" w:hAnsi="Arial" w:cs="Arial"/>
          <w:sz w:val="24"/>
          <w:szCs w:val="24"/>
        </w:rPr>
        <w:t>biztosítása. Közös önkormányzati hivatal esetében a hivatal székhelye szerinti település biztosítja a</w:t>
      </w:r>
      <w:r>
        <w:rPr>
          <w:rFonts w:ascii="Arial" w:hAnsi="Arial" w:cs="Arial"/>
          <w:sz w:val="24"/>
          <w:szCs w:val="24"/>
        </w:rPr>
        <w:t xml:space="preserve"> </w:t>
      </w:r>
      <w:r w:rsidRPr="00227430">
        <w:rPr>
          <w:rFonts w:ascii="Arial" w:hAnsi="Arial" w:cs="Arial"/>
          <w:sz w:val="24"/>
          <w:szCs w:val="24"/>
        </w:rPr>
        <w:t>szolgáltatást a közös hivatalhoz tartozó valamennyi településen.</w:t>
      </w:r>
    </w:p>
    <w:p w14:paraId="744BA4B1" w14:textId="77777777" w:rsidR="00227430" w:rsidRPr="00227430" w:rsidRDefault="00227430" w:rsidP="00227430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744BA4B2" w14:textId="77777777" w:rsidR="00227430" w:rsidRPr="00227430" w:rsidRDefault="00227430" w:rsidP="00227430">
      <w:pPr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Feladatok:</w:t>
      </w:r>
    </w:p>
    <w:p w14:paraId="744BA4B3" w14:textId="77777777" w:rsidR="00227430" w:rsidRPr="00227430" w:rsidRDefault="00227430" w:rsidP="00227430">
      <w:pPr>
        <w:pStyle w:val="Listaszerbekezds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információnyújtás</w:t>
      </w:r>
    </w:p>
    <w:p w14:paraId="744BA4B4" w14:textId="77777777" w:rsidR="00227430" w:rsidRPr="00227430" w:rsidRDefault="00227430" w:rsidP="00227430">
      <w:pPr>
        <w:pStyle w:val="Listaszerbekezds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helyi szintű jelzőrendszer működtetése</w:t>
      </w:r>
    </w:p>
    <w:p w14:paraId="744BA4B5" w14:textId="77777777" w:rsidR="00227430" w:rsidRPr="00227430" w:rsidRDefault="00227430" w:rsidP="00227430">
      <w:pPr>
        <w:pStyle w:val="Listaszerbekezds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kríziskezelés</w:t>
      </w:r>
    </w:p>
    <w:p w14:paraId="744BA4B6" w14:textId="77777777" w:rsidR="00227430" w:rsidRPr="00227430" w:rsidRDefault="00227430" w:rsidP="00227430">
      <w:pPr>
        <w:pStyle w:val="Listaszerbekezds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ellátásokhoz való hozzájutás segítése - közvetítés szolgáltatásba (intézményen belül és intézményen kívül)</w:t>
      </w:r>
    </w:p>
    <w:p w14:paraId="744BA4B7" w14:textId="77777777" w:rsidR="00227430" w:rsidRPr="00495575" w:rsidRDefault="00227430" w:rsidP="00495575">
      <w:pPr>
        <w:pStyle w:val="Listaszerbekezds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természetbeni, pénzbeli ellátások nyújtásához alapvető segítő szolgáltatás (jogosultság</w:t>
      </w:r>
      <w:r w:rsidR="00495575">
        <w:rPr>
          <w:rFonts w:ascii="Arial" w:hAnsi="Arial" w:cs="Arial"/>
          <w:sz w:val="24"/>
          <w:szCs w:val="24"/>
        </w:rPr>
        <w:t xml:space="preserve"> </w:t>
      </w:r>
      <w:r w:rsidRPr="00495575">
        <w:rPr>
          <w:rFonts w:ascii="Arial" w:hAnsi="Arial" w:cs="Arial"/>
          <w:sz w:val="24"/>
          <w:szCs w:val="24"/>
        </w:rPr>
        <w:t>megállapításában, folyósításban és felhasználásban való részvétel erre való felhatalmazás esetén)</w:t>
      </w:r>
    </w:p>
    <w:p w14:paraId="744BA4B8" w14:textId="77777777" w:rsidR="00227430" w:rsidRPr="00227430" w:rsidRDefault="00227430" w:rsidP="00227430">
      <w:pPr>
        <w:pStyle w:val="Listaszerbekezds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általános tanácsadások (szociális, életvezetési, mentális, háztartásgazdálkodási)</w:t>
      </w:r>
    </w:p>
    <w:p w14:paraId="744BA4B9" w14:textId="77777777" w:rsidR="00227430" w:rsidRPr="00227430" w:rsidRDefault="00227430" w:rsidP="00227430">
      <w:pPr>
        <w:pStyle w:val="Listaszerbekezds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szociális segítő munka – gyermekekkel és családjukkal, egyénekkel, gyermektelen családokkal végzett szociális munka</w:t>
      </w:r>
    </w:p>
    <w:p w14:paraId="744BA4BA" w14:textId="77777777" w:rsidR="00227430" w:rsidRPr="00227430" w:rsidRDefault="00227430" w:rsidP="00227430">
      <w:pPr>
        <w:pStyle w:val="Listaszerbekezds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csoportmunka</w:t>
      </w:r>
    </w:p>
    <w:p w14:paraId="744BA4BB" w14:textId="77777777" w:rsidR="00227430" w:rsidRPr="00227430" w:rsidRDefault="00227430" w:rsidP="00227430">
      <w:pPr>
        <w:pStyle w:val="Listaszerbekezds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egyéni- és csoportos készségfejlesztés</w:t>
      </w:r>
    </w:p>
    <w:p w14:paraId="744BA4BC" w14:textId="77777777" w:rsidR="00227430" w:rsidRPr="00227430" w:rsidRDefault="00227430" w:rsidP="00227430">
      <w:pPr>
        <w:pStyle w:val="Listaszerbekezds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közösségfejlesztés</w:t>
      </w:r>
    </w:p>
    <w:p w14:paraId="744BA4BD" w14:textId="77777777" w:rsidR="00227430" w:rsidRPr="00227430" w:rsidRDefault="00227430" w:rsidP="00227430">
      <w:pPr>
        <w:pStyle w:val="Listaszerbekezds"/>
        <w:numPr>
          <w:ilvl w:val="0"/>
          <w:numId w:val="5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folyamatos kapcsolattartás és együttműködés a járásszékhelyen működő szociális és gyermekjóléti központtal</w:t>
      </w:r>
    </w:p>
    <w:p w14:paraId="744BA4BE" w14:textId="77777777" w:rsidR="00227430" w:rsidRPr="00227430" w:rsidRDefault="00227430" w:rsidP="00227430">
      <w:pPr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lastRenderedPageBreak/>
        <w:t>JÁRÁS SZINT/család- és gyermekjóléti központ, estünkben a Komáromi Tám-Pont Család- és Gyermekjóléti Intézmény.</w:t>
      </w:r>
    </w:p>
    <w:p w14:paraId="744BA4BF" w14:textId="77777777" w:rsidR="00227430" w:rsidRPr="00227430" w:rsidRDefault="00227430" w:rsidP="00227430">
      <w:pPr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Hatósági tevékenységhez kapcsolódó feladatok:</w:t>
      </w:r>
    </w:p>
    <w:p w14:paraId="744BA4C0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 xml:space="preserve">kezdeményez gyermekvédelmi intézkedést: a </w:t>
      </w:r>
      <w:proofErr w:type="gramStart"/>
      <w:r w:rsidRPr="00227430">
        <w:rPr>
          <w:rFonts w:ascii="Arial" w:hAnsi="Arial" w:cs="Arial"/>
          <w:sz w:val="24"/>
          <w:szCs w:val="24"/>
        </w:rPr>
        <w:t>gyermek védelembe</w:t>
      </w:r>
      <w:proofErr w:type="gramEnd"/>
      <w:r w:rsidRPr="00227430">
        <w:rPr>
          <w:rFonts w:ascii="Arial" w:hAnsi="Arial" w:cs="Arial"/>
          <w:sz w:val="24"/>
          <w:szCs w:val="24"/>
        </w:rPr>
        <w:t xml:space="preserve"> vételét vagy súlyosabb fokú veszélyeztetettség esetén a gyermek ideiglenes hatályú elhelyezését, nevelésbe vételét,</w:t>
      </w:r>
    </w:p>
    <w:p w14:paraId="744BA4C1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 xml:space="preserve">javaslatot készít: a veszélyeztetettség mértékének megfelelően a </w:t>
      </w:r>
      <w:proofErr w:type="gramStart"/>
      <w:r w:rsidRPr="00227430">
        <w:rPr>
          <w:rFonts w:ascii="Arial" w:hAnsi="Arial" w:cs="Arial"/>
          <w:sz w:val="24"/>
          <w:szCs w:val="24"/>
        </w:rPr>
        <w:t>gyermek védelembe</w:t>
      </w:r>
      <w:proofErr w:type="gramEnd"/>
      <w:r w:rsidRPr="00227430">
        <w:rPr>
          <w:rFonts w:ascii="Arial" w:hAnsi="Arial" w:cs="Arial"/>
          <w:sz w:val="24"/>
          <w:szCs w:val="24"/>
        </w:rPr>
        <w:t xml:space="preserve"> vételére, illetve a családi pótlék természetbeni formában történő nyújtására, a gyermek tankötelezettsége teljesítésének előmozdítására, a gyermek családjából történő kiemelésére, a leendő gondozási helyére vagy annak megváltoztatására, valamint a gyermek megelőző pártfogásának mellőzésére, elrendelésére, fenntartására és megszüntetésére,</w:t>
      </w:r>
    </w:p>
    <w:p w14:paraId="744BA4C2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együttműködik a pártfogó felügyelői szolgálattal és a megelőző pártfogó felügyelővel a bűnismétlés megelőzése érdekében, ha a gyámhatóság elrendelte a gyermek megelőző pártfogását,</w:t>
      </w:r>
    </w:p>
    <w:p w14:paraId="744BA4C3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a családjából kiemelt gyermek visszahelyezése érdekében szociális segítő munkát koordinál és végez – az otthont nyújtó ellátást, illetve a területi gyermekvédelmi szakszolgáltatást végző intézménnyel együttműködve – a család gyermeknevelési körülményeinek megteremtéséhez, javításához, a szülő és a gyermek közötti kapcsolat helyreállításához,</w:t>
      </w:r>
    </w:p>
    <w:p w14:paraId="744BA4C4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utógondozást végez – az otthont nyújtó ellátást, illetve a területi gyermekvédelmi szakszolgáltatást végző intézménnyel együttműködve – a gyermek családjába történő visszailleszkedéséhez,</w:t>
      </w:r>
    </w:p>
    <w:p w14:paraId="744BA4C5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védelembe vett gyermek esetében elkészíti a gondozási-nevelési tervet, szociális segítő munkát koordinál és végez, illetve a gyámhatóság megkeresésére a családi pótlék természetbeni formában történő nyújtásához</w:t>
      </w:r>
    </w:p>
    <w:p w14:paraId="744BA4C6" w14:textId="77777777" w:rsidR="00227430" w:rsidRPr="00227430" w:rsidRDefault="00227430" w:rsidP="00227430">
      <w:pPr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Speciális szolgáltatások:</w:t>
      </w:r>
    </w:p>
    <w:p w14:paraId="744BA4C7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kapcsolattartás elősegítése, kapcsolattartási ügyelet</w:t>
      </w:r>
    </w:p>
    <w:p w14:paraId="744BA4C8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gyermekvédelmi jelzőrendszeri készenléti ügyelet - telefonos segítőmunka</w:t>
      </w:r>
    </w:p>
    <w:p w14:paraId="744BA4C9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utcai, lakótelepi szociális munka (ha a helyi viszonyok azt indokolják)</w:t>
      </w:r>
    </w:p>
    <w:p w14:paraId="744BA4CA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kórházi szociális munka (ha a helyi viszonyok azt indokolják)</w:t>
      </w:r>
    </w:p>
    <w:p w14:paraId="744BA4CB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jogi tájékoztatásnyújtás</w:t>
      </w:r>
    </w:p>
    <w:p w14:paraId="744BA4CC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pszichológiai tanácsadás</w:t>
      </w:r>
    </w:p>
    <w:p w14:paraId="744BA4CD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családkonzultáció, családterápia, családi döntéshozó konferencia biztosítása</w:t>
      </w:r>
    </w:p>
    <w:p w14:paraId="744BA4CE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szakmai támogatás nyújtása az ellátási területén működő gyermekjóléti szolgálatok számára</w:t>
      </w:r>
    </w:p>
    <w:p w14:paraId="744BA4CF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járási jelzőrendszeri koordinációs feladatok ellátása</w:t>
      </w:r>
    </w:p>
    <w:p w14:paraId="744BA4D0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menekültek integrációjának segítése (arra kijelölt központok esetén, megváltozott feladat)</w:t>
      </w:r>
    </w:p>
    <w:p w14:paraId="744BA4D1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szociális diagnózis készítése, szükségletfelmérés</w:t>
      </w:r>
    </w:p>
    <w:p w14:paraId="744BA4D2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 xml:space="preserve">óvodai és iskolai szociális segítő tevékenység </w:t>
      </w:r>
    </w:p>
    <w:p w14:paraId="744BA4D3" w14:textId="77777777" w:rsidR="00227430" w:rsidRPr="00227430" w:rsidRDefault="00227430" w:rsidP="00227430">
      <w:pPr>
        <w:pStyle w:val="Listaszerbekezds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 xml:space="preserve">kiváltással kapcsolatos esetmenedzselési feladatok </w:t>
      </w:r>
    </w:p>
    <w:p w14:paraId="744BA4D4" w14:textId="77777777" w:rsidR="00227430" w:rsidRPr="00227430" w:rsidRDefault="00227430" w:rsidP="00FF25CD">
      <w:pPr>
        <w:jc w:val="both"/>
        <w:rPr>
          <w:rFonts w:ascii="Arial" w:hAnsi="Arial" w:cs="Arial"/>
          <w:sz w:val="24"/>
          <w:szCs w:val="24"/>
        </w:rPr>
      </w:pPr>
    </w:p>
    <w:p w14:paraId="744BA4D5" w14:textId="77777777" w:rsidR="004A00A1" w:rsidRDefault="004A00A1" w:rsidP="00D907A7">
      <w:pPr>
        <w:jc w:val="both"/>
        <w:rPr>
          <w:rFonts w:ascii="Arial" w:hAnsi="Arial" w:cs="Arial"/>
          <w:b/>
          <w:sz w:val="28"/>
          <w:szCs w:val="28"/>
        </w:rPr>
      </w:pPr>
    </w:p>
    <w:p w14:paraId="744BA4D6" w14:textId="3EB8B924" w:rsidR="00D96DAD" w:rsidRPr="00D04AF5" w:rsidRDefault="00562D0C" w:rsidP="00D907A7">
      <w:pPr>
        <w:jc w:val="both"/>
        <w:rPr>
          <w:rFonts w:ascii="Arial" w:hAnsi="Arial" w:cs="Arial"/>
          <w:b/>
          <w:sz w:val="28"/>
          <w:szCs w:val="28"/>
        </w:rPr>
      </w:pPr>
      <w:r w:rsidRPr="00D04AF5">
        <w:rPr>
          <w:rFonts w:ascii="Arial" w:hAnsi="Arial" w:cs="Arial"/>
          <w:b/>
          <w:sz w:val="28"/>
          <w:szCs w:val="28"/>
        </w:rPr>
        <w:lastRenderedPageBreak/>
        <w:t>A Család- és Gyermekjóléti Szolgálat tevékenysége</w:t>
      </w:r>
      <w:r w:rsidR="007975D5" w:rsidRPr="00D04AF5">
        <w:rPr>
          <w:rFonts w:ascii="Arial" w:hAnsi="Arial" w:cs="Arial"/>
          <w:b/>
          <w:sz w:val="28"/>
          <w:szCs w:val="28"/>
        </w:rPr>
        <w:t xml:space="preserve"> Banán</w:t>
      </w:r>
      <w:r w:rsidR="00D04AF5" w:rsidRPr="00D04AF5">
        <w:rPr>
          <w:rFonts w:ascii="Arial" w:hAnsi="Arial" w:cs="Arial"/>
          <w:b/>
          <w:sz w:val="28"/>
          <w:szCs w:val="28"/>
        </w:rPr>
        <w:t xml:space="preserve"> 20</w:t>
      </w:r>
      <w:r w:rsidR="00DB624E">
        <w:rPr>
          <w:rFonts w:ascii="Arial" w:hAnsi="Arial" w:cs="Arial"/>
          <w:b/>
          <w:sz w:val="28"/>
          <w:szCs w:val="28"/>
        </w:rPr>
        <w:t>2</w:t>
      </w:r>
      <w:r w:rsidR="00CA522C">
        <w:rPr>
          <w:rFonts w:ascii="Arial" w:hAnsi="Arial" w:cs="Arial"/>
          <w:b/>
          <w:sz w:val="28"/>
          <w:szCs w:val="28"/>
        </w:rPr>
        <w:t>4</w:t>
      </w:r>
      <w:r w:rsidR="00D04AF5" w:rsidRPr="00D04AF5">
        <w:rPr>
          <w:rFonts w:ascii="Arial" w:hAnsi="Arial" w:cs="Arial"/>
          <w:b/>
          <w:sz w:val="28"/>
          <w:szCs w:val="28"/>
        </w:rPr>
        <w:t>-ben</w:t>
      </w:r>
    </w:p>
    <w:p w14:paraId="744BA4D7" w14:textId="77777777" w:rsidR="00D04AF5" w:rsidRDefault="00D04AF5" w:rsidP="00895A77">
      <w:pPr>
        <w:jc w:val="both"/>
        <w:rPr>
          <w:rFonts w:ascii="Arial" w:hAnsi="Arial" w:cs="Arial"/>
          <w:b/>
          <w:sz w:val="24"/>
          <w:szCs w:val="24"/>
        </w:rPr>
      </w:pPr>
    </w:p>
    <w:p w14:paraId="744BA4D8" w14:textId="0BC35796" w:rsidR="000A25A5" w:rsidRPr="00716E4C" w:rsidRDefault="00814FAC" w:rsidP="00895A77">
      <w:pPr>
        <w:jc w:val="both"/>
        <w:rPr>
          <w:rFonts w:ascii="Arial" w:hAnsi="Arial" w:cs="Arial"/>
          <w:i/>
          <w:sz w:val="24"/>
          <w:szCs w:val="24"/>
        </w:rPr>
      </w:pPr>
      <w:r w:rsidRPr="00716E4C">
        <w:rPr>
          <w:rFonts w:ascii="Arial" w:hAnsi="Arial" w:cs="Arial"/>
          <w:sz w:val="24"/>
          <w:szCs w:val="24"/>
        </w:rPr>
        <w:t xml:space="preserve">A </w:t>
      </w:r>
      <w:r w:rsidR="000A25A5" w:rsidRPr="00716E4C">
        <w:rPr>
          <w:rFonts w:ascii="Arial" w:hAnsi="Arial" w:cs="Arial"/>
          <w:sz w:val="24"/>
          <w:szCs w:val="24"/>
        </w:rPr>
        <w:t xml:space="preserve">Bábolnai Alapszolgáltatási Központ </w:t>
      </w:r>
      <w:r w:rsidR="004A11BF" w:rsidRPr="00716E4C">
        <w:rPr>
          <w:rFonts w:ascii="Arial" w:hAnsi="Arial" w:cs="Arial"/>
          <w:sz w:val="24"/>
          <w:szCs w:val="24"/>
        </w:rPr>
        <w:t xml:space="preserve">Család- és </w:t>
      </w:r>
      <w:r w:rsidRPr="00716E4C">
        <w:rPr>
          <w:rFonts w:ascii="Arial" w:hAnsi="Arial" w:cs="Arial"/>
          <w:sz w:val="24"/>
          <w:szCs w:val="24"/>
        </w:rPr>
        <w:t>Gyermekjóléti Szolgálat</w:t>
      </w:r>
      <w:r w:rsidR="000A25A5" w:rsidRPr="00716E4C">
        <w:rPr>
          <w:rFonts w:ascii="Arial" w:hAnsi="Arial" w:cs="Arial"/>
          <w:sz w:val="24"/>
          <w:szCs w:val="24"/>
        </w:rPr>
        <w:t>ának a</w:t>
      </w:r>
      <w:r w:rsidR="0092270C" w:rsidRPr="00716E4C">
        <w:rPr>
          <w:rFonts w:ascii="Arial" w:hAnsi="Arial" w:cs="Arial"/>
          <w:sz w:val="24"/>
          <w:szCs w:val="24"/>
        </w:rPr>
        <w:t xml:space="preserve"> 20</w:t>
      </w:r>
      <w:r w:rsidR="00E73188">
        <w:rPr>
          <w:rFonts w:ascii="Arial" w:hAnsi="Arial" w:cs="Arial"/>
          <w:sz w:val="24"/>
          <w:szCs w:val="24"/>
        </w:rPr>
        <w:t>2</w:t>
      </w:r>
      <w:r w:rsidR="000D23D2">
        <w:rPr>
          <w:rFonts w:ascii="Arial" w:hAnsi="Arial" w:cs="Arial"/>
          <w:sz w:val="24"/>
          <w:szCs w:val="24"/>
        </w:rPr>
        <w:t>4</w:t>
      </w:r>
      <w:r w:rsidR="00716E4C" w:rsidRPr="00716E4C">
        <w:rPr>
          <w:rFonts w:ascii="Arial" w:hAnsi="Arial" w:cs="Arial"/>
          <w:sz w:val="24"/>
          <w:szCs w:val="24"/>
        </w:rPr>
        <w:t>. évi forgalma</w:t>
      </w:r>
      <w:r w:rsidR="00E73188" w:rsidRPr="000D23D2">
        <w:rPr>
          <w:rFonts w:ascii="Arial" w:hAnsi="Arial" w:cs="Arial"/>
          <w:color w:val="FF0000"/>
          <w:sz w:val="24"/>
          <w:szCs w:val="24"/>
        </w:rPr>
        <w:t xml:space="preserve"> </w:t>
      </w:r>
      <w:r w:rsidR="00F56CA8" w:rsidRPr="00F56CA8">
        <w:rPr>
          <w:rFonts w:ascii="Arial" w:hAnsi="Arial" w:cs="Arial"/>
          <w:sz w:val="24"/>
          <w:szCs w:val="24"/>
        </w:rPr>
        <w:t>346</w:t>
      </w:r>
      <w:r w:rsidR="00825CB9" w:rsidRPr="00F56CA8">
        <w:rPr>
          <w:rFonts w:ascii="Arial" w:hAnsi="Arial" w:cs="Arial"/>
          <w:sz w:val="24"/>
          <w:szCs w:val="24"/>
        </w:rPr>
        <w:t xml:space="preserve"> alk</w:t>
      </w:r>
      <w:r w:rsidR="00825CB9">
        <w:rPr>
          <w:rFonts w:ascii="Arial" w:hAnsi="Arial" w:cs="Arial"/>
          <w:sz w:val="24"/>
          <w:szCs w:val="24"/>
        </w:rPr>
        <w:t>alom volt,</w:t>
      </w:r>
      <w:r w:rsidR="00716E4C" w:rsidRPr="00716E4C">
        <w:rPr>
          <w:rFonts w:ascii="Arial" w:hAnsi="Arial" w:cs="Arial"/>
          <w:sz w:val="24"/>
          <w:szCs w:val="24"/>
        </w:rPr>
        <w:t xml:space="preserve"> a szolgáltatások</w:t>
      </w:r>
      <w:r w:rsidR="00716E4C" w:rsidRPr="00F56CA8">
        <w:rPr>
          <w:rFonts w:ascii="Arial" w:hAnsi="Arial" w:cs="Arial"/>
          <w:sz w:val="24"/>
          <w:szCs w:val="24"/>
        </w:rPr>
        <w:t xml:space="preserve">at </w:t>
      </w:r>
      <w:r w:rsidR="0059282C">
        <w:rPr>
          <w:rFonts w:ascii="Arial" w:hAnsi="Arial" w:cs="Arial"/>
          <w:sz w:val="24"/>
          <w:szCs w:val="24"/>
        </w:rPr>
        <w:t>4</w:t>
      </w:r>
      <w:r w:rsidR="00F56CA8" w:rsidRPr="00F56CA8">
        <w:rPr>
          <w:rFonts w:ascii="Arial" w:hAnsi="Arial" w:cs="Arial"/>
          <w:sz w:val="24"/>
          <w:szCs w:val="24"/>
        </w:rPr>
        <w:t>7</w:t>
      </w:r>
      <w:r w:rsidR="00716E4C" w:rsidRPr="00F56CA8">
        <w:rPr>
          <w:rFonts w:ascii="Arial" w:hAnsi="Arial" w:cs="Arial"/>
          <w:sz w:val="24"/>
          <w:szCs w:val="24"/>
        </w:rPr>
        <w:t xml:space="preserve"> fő ve</w:t>
      </w:r>
      <w:r w:rsidR="00716E4C" w:rsidRPr="00716E4C">
        <w:rPr>
          <w:rFonts w:ascii="Arial" w:hAnsi="Arial" w:cs="Arial"/>
          <w:sz w:val="24"/>
          <w:szCs w:val="24"/>
        </w:rPr>
        <w:t>tte igénybe.</w:t>
      </w:r>
      <w:r w:rsidR="00DF6050" w:rsidRPr="00716E4C">
        <w:rPr>
          <w:rFonts w:ascii="Arial" w:hAnsi="Arial" w:cs="Arial"/>
          <w:sz w:val="24"/>
          <w:szCs w:val="24"/>
        </w:rPr>
        <w:t xml:space="preserve"> </w:t>
      </w:r>
    </w:p>
    <w:p w14:paraId="744BA4D9" w14:textId="71B06994" w:rsidR="000A25A5" w:rsidRPr="00227430" w:rsidRDefault="000A25A5" w:rsidP="000A25A5">
      <w:pPr>
        <w:jc w:val="both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A feladatokat 1 fő családsegítő munkatárs</w:t>
      </w:r>
      <w:r w:rsidR="00716E4C">
        <w:rPr>
          <w:rFonts w:ascii="Arial" w:hAnsi="Arial" w:cs="Arial"/>
          <w:sz w:val="24"/>
          <w:szCs w:val="24"/>
        </w:rPr>
        <w:t>, Lengyel Csenge</w:t>
      </w:r>
      <w:r w:rsidRPr="00227430">
        <w:rPr>
          <w:rFonts w:ascii="Arial" w:hAnsi="Arial" w:cs="Arial"/>
          <w:sz w:val="24"/>
          <w:szCs w:val="24"/>
        </w:rPr>
        <w:t xml:space="preserve"> végzi. </w:t>
      </w:r>
      <w:r w:rsidR="00716E4C">
        <w:rPr>
          <w:rFonts w:ascii="Arial" w:hAnsi="Arial" w:cs="Arial"/>
          <w:sz w:val="24"/>
          <w:szCs w:val="24"/>
        </w:rPr>
        <w:t xml:space="preserve">Ő </w:t>
      </w:r>
      <w:r w:rsidR="000D23D2">
        <w:rPr>
          <w:rFonts w:ascii="Arial" w:hAnsi="Arial" w:cs="Arial"/>
          <w:sz w:val="24"/>
          <w:szCs w:val="24"/>
        </w:rPr>
        <w:t>csütörtöki</w:t>
      </w:r>
      <w:r w:rsidRPr="00227430">
        <w:rPr>
          <w:rFonts w:ascii="Arial" w:hAnsi="Arial" w:cs="Arial"/>
          <w:sz w:val="24"/>
          <w:szCs w:val="24"/>
        </w:rPr>
        <w:t xml:space="preserve"> napokon 8-9 óráig tart ügyfélfogadást a </w:t>
      </w:r>
      <w:proofErr w:type="spellStart"/>
      <w:r w:rsidRPr="00227430">
        <w:rPr>
          <w:rFonts w:ascii="Arial" w:hAnsi="Arial" w:cs="Arial"/>
          <w:sz w:val="24"/>
          <w:szCs w:val="24"/>
        </w:rPr>
        <w:t>banai</w:t>
      </w:r>
      <w:proofErr w:type="spellEnd"/>
      <w:r w:rsidRPr="00227430">
        <w:rPr>
          <w:rFonts w:ascii="Arial" w:hAnsi="Arial" w:cs="Arial"/>
          <w:sz w:val="24"/>
          <w:szCs w:val="24"/>
        </w:rPr>
        <w:t xml:space="preserve"> Polgármesteri Hivatal irodájában, ezután szükség szerint látogatja a családokat. A többi napon ügyfélfogadási i</w:t>
      </w:r>
      <w:r w:rsidR="00F92422">
        <w:rPr>
          <w:rFonts w:ascii="Arial" w:hAnsi="Arial" w:cs="Arial"/>
          <w:sz w:val="24"/>
          <w:szCs w:val="24"/>
        </w:rPr>
        <w:t>dőben Bábolnán állunk az ügyfelek</w:t>
      </w:r>
      <w:r w:rsidRPr="00227430">
        <w:rPr>
          <w:rFonts w:ascii="Arial" w:hAnsi="Arial" w:cs="Arial"/>
          <w:sz w:val="24"/>
          <w:szCs w:val="24"/>
        </w:rPr>
        <w:t xml:space="preserve"> rendelkezésére. </w:t>
      </w:r>
    </w:p>
    <w:p w14:paraId="744BA4DA" w14:textId="77777777" w:rsidR="000A25A5" w:rsidRPr="00227430" w:rsidRDefault="000A25A5" w:rsidP="00895A77">
      <w:pPr>
        <w:jc w:val="both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A családsegítő nem csak az ügyfélfogadási időben, hanem más napokon is felkeresi a családokat,</w:t>
      </w:r>
      <w:r w:rsidR="005C68AB">
        <w:rPr>
          <w:rFonts w:ascii="Arial" w:hAnsi="Arial" w:cs="Arial"/>
          <w:sz w:val="24"/>
          <w:szCs w:val="24"/>
        </w:rPr>
        <w:t xml:space="preserve"> illetve az ügyfelek</w:t>
      </w:r>
      <w:r w:rsidRPr="00227430">
        <w:rPr>
          <w:rFonts w:ascii="Arial" w:hAnsi="Arial" w:cs="Arial"/>
          <w:sz w:val="24"/>
          <w:szCs w:val="24"/>
        </w:rPr>
        <w:t xml:space="preserve"> Bábolnára is gyakran átjönnek.</w:t>
      </w:r>
    </w:p>
    <w:p w14:paraId="744BA4DB" w14:textId="03CDA27D" w:rsidR="00094551" w:rsidRPr="00227430" w:rsidRDefault="00547509" w:rsidP="00895A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Gondozási esetek 20</w:t>
      </w:r>
      <w:r w:rsidR="00DE5460">
        <w:rPr>
          <w:rFonts w:ascii="Arial" w:hAnsi="Arial" w:cs="Arial"/>
          <w:b/>
          <w:sz w:val="24"/>
          <w:szCs w:val="24"/>
          <w:u w:val="single"/>
        </w:rPr>
        <w:t>2</w:t>
      </w:r>
      <w:r w:rsidR="000D23D2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-be</w:t>
      </w:r>
      <w:r w:rsidR="00895A77" w:rsidRPr="00227430">
        <w:rPr>
          <w:rFonts w:ascii="Arial" w:hAnsi="Arial" w:cs="Arial"/>
          <w:b/>
          <w:sz w:val="24"/>
          <w:szCs w:val="24"/>
          <w:u w:val="single"/>
        </w:rPr>
        <w:t>n</w:t>
      </w:r>
      <w:r w:rsidR="00895A77" w:rsidRPr="00227430">
        <w:rPr>
          <w:rFonts w:ascii="Arial" w:hAnsi="Arial" w:cs="Arial"/>
          <w:b/>
          <w:sz w:val="24"/>
          <w:szCs w:val="24"/>
        </w:rPr>
        <w:t>:</w:t>
      </w:r>
      <w:r w:rsidR="00094551" w:rsidRPr="00227430">
        <w:rPr>
          <w:rFonts w:ascii="Arial" w:hAnsi="Arial" w:cs="Arial"/>
          <w:b/>
          <w:sz w:val="24"/>
          <w:szCs w:val="24"/>
        </w:rPr>
        <w:t xml:space="preserve"> </w:t>
      </w:r>
    </w:p>
    <w:p w14:paraId="744BA4DC" w14:textId="473D283D" w:rsidR="00814FAC" w:rsidRPr="000D23D2" w:rsidRDefault="00814FAC" w:rsidP="00895A77">
      <w:pPr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Együttműködési megállapodás</w:t>
      </w:r>
      <w:r w:rsidR="00716E4C">
        <w:rPr>
          <w:rFonts w:ascii="Arial" w:hAnsi="Arial" w:cs="Arial"/>
          <w:sz w:val="24"/>
          <w:szCs w:val="24"/>
        </w:rPr>
        <w:t>t kötöttün</w:t>
      </w:r>
      <w:r w:rsidR="00C259DC">
        <w:rPr>
          <w:rFonts w:ascii="Arial" w:hAnsi="Arial" w:cs="Arial"/>
          <w:sz w:val="24"/>
          <w:szCs w:val="24"/>
        </w:rPr>
        <w:t>k 9 család</w:t>
      </w:r>
      <w:r w:rsidR="00C259DC" w:rsidRPr="00C259DC">
        <w:rPr>
          <w:rFonts w:ascii="Arial" w:hAnsi="Arial" w:cs="Arial"/>
          <w:sz w:val="24"/>
          <w:szCs w:val="24"/>
        </w:rPr>
        <w:t>dal:</w:t>
      </w:r>
    </w:p>
    <w:p w14:paraId="744BA4DD" w14:textId="620C5164" w:rsidR="000A25A5" w:rsidRPr="00C259DC" w:rsidRDefault="000A25A5" w:rsidP="00557736">
      <w:pPr>
        <w:pStyle w:val="Listaszerbekezds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259DC">
        <w:rPr>
          <w:rFonts w:ascii="Arial" w:hAnsi="Arial" w:cs="Arial"/>
          <w:sz w:val="24"/>
          <w:szCs w:val="24"/>
        </w:rPr>
        <w:t xml:space="preserve">ebből </w:t>
      </w:r>
      <w:r w:rsidR="00557736" w:rsidRPr="00C259DC">
        <w:rPr>
          <w:rFonts w:ascii="Arial" w:hAnsi="Arial" w:cs="Arial"/>
          <w:sz w:val="24"/>
          <w:szCs w:val="24"/>
        </w:rPr>
        <w:t>alapellátás keretében gondozott</w:t>
      </w:r>
      <w:r w:rsidR="00547509" w:rsidRPr="00C259DC">
        <w:rPr>
          <w:rFonts w:ascii="Arial" w:hAnsi="Arial" w:cs="Arial"/>
          <w:sz w:val="24"/>
          <w:szCs w:val="24"/>
        </w:rPr>
        <w:t xml:space="preserve"> </w:t>
      </w:r>
      <w:r w:rsidR="00C259DC" w:rsidRPr="00C259DC">
        <w:rPr>
          <w:rFonts w:ascii="Arial" w:hAnsi="Arial" w:cs="Arial"/>
          <w:sz w:val="24"/>
          <w:szCs w:val="24"/>
        </w:rPr>
        <w:t>6 család (18</w:t>
      </w:r>
      <w:r w:rsidR="004E76FA" w:rsidRPr="00C259DC">
        <w:rPr>
          <w:rFonts w:ascii="Arial" w:hAnsi="Arial" w:cs="Arial"/>
          <w:sz w:val="24"/>
          <w:szCs w:val="24"/>
        </w:rPr>
        <w:t xml:space="preserve"> fő</w:t>
      </w:r>
      <w:r w:rsidR="00C259DC" w:rsidRPr="00C259DC">
        <w:rPr>
          <w:rFonts w:ascii="Arial" w:hAnsi="Arial" w:cs="Arial"/>
          <w:sz w:val="24"/>
          <w:szCs w:val="24"/>
        </w:rPr>
        <w:t>)</w:t>
      </w:r>
      <w:r w:rsidR="00557736" w:rsidRPr="00C259DC">
        <w:rPr>
          <w:rFonts w:ascii="Arial" w:hAnsi="Arial" w:cs="Arial"/>
          <w:sz w:val="24"/>
          <w:szCs w:val="24"/>
        </w:rPr>
        <w:t xml:space="preserve">, gyermekvédelmi gondoskodásban részesült </w:t>
      </w:r>
      <w:r w:rsidR="00C259DC" w:rsidRPr="00C259DC">
        <w:rPr>
          <w:rFonts w:ascii="Arial" w:hAnsi="Arial" w:cs="Arial"/>
          <w:sz w:val="24"/>
          <w:szCs w:val="24"/>
        </w:rPr>
        <w:t>3 család (12</w:t>
      </w:r>
      <w:r w:rsidR="00557736" w:rsidRPr="00C259DC">
        <w:rPr>
          <w:rFonts w:ascii="Arial" w:hAnsi="Arial" w:cs="Arial"/>
          <w:sz w:val="24"/>
          <w:szCs w:val="24"/>
        </w:rPr>
        <w:t xml:space="preserve"> fő</w:t>
      </w:r>
      <w:r w:rsidR="00C259DC" w:rsidRPr="00C259DC">
        <w:rPr>
          <w:rFonts w:ascii="Arial" w:hAnsi="Arial" w:cs="Arial"/>
          <w:sz w:val="24"/>
          <w:szCs w:val="24"/>
        </w:rPr>
        <w:t>)</w:t>
      </w:r>
      <w:r w:rsidR="00557736" w:rsidRPr="00C259DC">
        <w:rPr>
          <w:rFonts w:ascii="Arial" w:hAnsi="Arial" w:cs="Arial"/>
          <w:sz w:val="24"/>
          <w:szCs w:val="24"/>
        </w:rPr>
        <w:t xml:space="preserve">. </w:t>
      </w:r>
    </w:p>
    <w:p w14:paraId="744BA4DF" w14:textId="77777777" w:rsidR="00D907A7" w:rsidRPr="00227430" w:rsidRDefault="00D907A7" w:rsidP="00895A7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44BA4E0" w14:textId="77777777" w:rsidR="00DF6050" w:rsidRPr="00227430" w:rsidRDefault="00814FAC" w:rsidP="00814FA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7430">
        <w:rPr>
          <w:rFonts w:ascii="Arial" w:hAnsi="Arial" w:cs="Arial"/>
          <w:b/>
          <w:sz w:val="24"/>
          <w:szCs w:val="24"/>
          <w:u w:val="single"/>
        </w:rPr>
        <w:t>Fő problémá</w:t>
      </w:r>
      <w:r w:rsidR="00DF6050" w:rsidRPr="00227430">
        <w:rPr>
          <w:rFonts w:ascii="Arial" w:hAnsi="Arial" w:cs="Arial"/>
          <w:b/>
          <w:sz w:val="24"/>
          <w:szCs w:val="24"/>
          <w:u w:val="single"/>
        </w:rPr>
        <w:t>k</w:t>
      </w:r>
    </w:p>
    <w:p w14:paraId="744BA4E1" w14:textId="77777777" w:rsidR="00814FAC" w:rsidRPr="00227430" w:rsidRDefault="00814FAC" w:rsidP="00814FA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4BA4E2" w14:textId="77777777" w:rsidR="00495AA1" w:rsidRPr="00227430" w:rsidRDefault="0067354E" w:rsidP="00495A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u w:val="single"/>
          <w:lang w:eastAsia="hu-HU"/>
        </w:rPr>
        <w:drawing>
          <wp:anchor distT="0" distB="0" distL="114300" distR="114300" simplePos="0" relativeHeight="251658240" behindDoc="0" locked="0" layoutInCell="1" allowOverlap="1" wp14:anchorId="744BA534" wp14:editId="0B835C8D">
            <wp:simplePos x="0" y="0"/>
            <wp:positionH relativeFrom="column">
              <wp:posOffset>296545</wp:posOffset>
            </wp:positionH>
            <wp:positionV relativeFrom="paragraph">
              <wp:posOffset>274320</wp:posOffset>
            </wp:positionV>
            <wp:extent cx="5486400" cy="3200400"/>
            <wp:effectExtent l="0" t="0" r="0" b="0"/>
            <wp:wrapNone/>
            <wp:docPr id="8" name="Diagram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BA4E3" w14:textId="77777777" w:rsidR="00814FAC" w:rsidRPr="00227430" w:rsidRDefault="00814FAC" w:rsidP="00495AA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44BA4E4" w14:textId="77777777" w:rsidR="00057A18" w:rsidRPr="00227430" w:rsidRDefault="00057A18" w:rsidP="00495AA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44BA4E5" w14:textId="77777777" w:rsidR="00495AA1" w:rsidRPr="00227430" w:rsidRDefault="00495AA1" w:rsidP="00495AA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44BA4E6" w14:textId="77777777" w:rsidR="00495AA1" w:rsidRPr="00227430" w:rsidRDefault="00495AA1" w:rsidP="00495AA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44BA4E7" w14:textId="77777777" w:rsidR="00495AA1" w:rsidRPr="00227430" w:rsidRDefault="00495AA1" w:rsidP="00495AA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44BA4E8" w14:textId="77777777" w:rsidR="00495AA1" w:rsidRPr="00227430" w:rsidRDefault="00495AA1" w:rsidP="00495AA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44BA4E9" w14:textId="77777777" w:rsidR="00495AA1" w:rsidRPr="00227430" w:rsidRDefault="00495AA1" w:rsidP="00495AA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44BA4EA" w14:textId="77777777" w:rsidR="00495AA1" w:rsidRPr="00227430" w:rsidRDefault="00495AA1" w:rsidP="00495AA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44BA4EB" w14:textId="77777777" w:rsidR="00495AA1" w:rsidRPr="00227430" w:rsidRDefault="00495AA1" w:rsidP="00495AA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44BA4EC" w14:textId="77777777" w:rsidR="00495AA1" w:rsidRPr="00227430" w:rsidRDefault="00495AA1" w:rsidP="00495AA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44BA4ED" w14:textId="77777777" w:rsidR="00CA417F" w:rsidRPr="00227430" w:rsidRDefault="00CA417F" w:rsidP="0009455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4BA4EE" w14:textId="77777777" w:rsidR="00BA5016" w:rsidRPr="00227430" w:rsidRDefault="00BA5016" w:rsidP="0009455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4BA4EF" w14:textId="77777777" w:rsidR="000A25A5" w:rsidRPr="00227430" w:rsidRDefault="000A25A5" w:rsidP="0009455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4BA4F0" w14:textId="77777777" w:rsidR="00D907A7" w:rsidRDefault="00D907A7" w:rsidP="0009455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4BA4F1" w14:textId="77777777" w:rsidR="00716E4C" w:rsidRDefault="00716E4C" w:rsidP="0009455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4BA4F2" w14:textId="77777777" w:rsidR="00716E4C" w:rsidRDefault="00716E4C" w:rsidP="0009455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4BA4F3" w14:textId="77777777" w:rsidR="00BC5ACE" w:rsidRPr="00227430" w:rsidRDefault="00057A18" w:rsidP="0009455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7430">
        <w:rPr>
          <w:rFonts w:ascii="Arial" w:hAnsi="Arial" w:cs="Arial"/>
          <w:b/>
          <w:sz w:val="24"/>
          <w:szCs w:val="24"/>
          <w:u w:val="single"/>
        </w:rPr>
        <w:lastRenderedPageBreak/>
        <w:t>A szakmai tevékenység adatai:</w:t>
      </w:r>
    </w:p>
    <w:p w14:paraId="744BA4F4" w14:textId="77777777" w:rsidR="0084672E" w:rsidRPr="00227430" w:rsidRDefault="0084672E" w:rsidP="0009455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Rcsostblzat"/>
        <w:tblW w:w="7796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9"/>
        <w:gridCol w:w="3064"/>
        <w:gridCol w:w="2503"/>
      </w:tblGrid>
      <w:tr w:rsidR="00F023AE" w:rsidRPr="00227430" w14:paraId="744BA4F8" w14:textId="77777777" w:rsidTr="00D93DB6">
        <w:tc>
          <w:tcPr>
            <w:tcW w:w="2229" w:type="dxa"/>
          </w:tcPr>
          <w:p w14:paraId="744BA4F5" w14:textId="77777777" w:rsidR="00F023AE" w:rsidRPr="00227430" w:rsidRDefault="00F023AE" w:rsidP="00F023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430">
              <w:rPr>
                <w:rFonts w:ascii="Arial" w:hAnsi="Arial" w:cs="Arial"/>
                <w:b/>
                <w:sz w:val="24"/>
                <w:szCs w:val="24"/>
              </w:rPr>
              <w:t>Megnevezés</w:t>
            </w:r>
          </w:p>
        </w:tc>
        <w:tc>
          <w:tcPr>
            <w:tcW w:w="3064" w:type="dxa"/>
          </w:tcPr>
          <w:p w14:paraId="744BA4F6" w14:textId="77777777" w:rsidR="00F023AE" w:rsidRPr="00227430" w:rsidRDefault="00F023AE" w:rsidP="00F023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430">
              <w:rPr>
                <w:rFonts w:ascii="Arial" w:hAnsi="Arial" w:cs="Arial"/>
                <w:b/>
                <w:sz w:val="24"/>
                <w:szCs w:val="24"/>
              </w:rPr>
              <w:t>Szakmai tevékenységek halmozott száma</w:t>
            </w:r>
          </w:p>
        </w:tc>
        <w:tc>
          <w:tcPr>
            <w:tcW w:w="2503" w:type="dxa"/>
          </w:tcPr>
          <w:p w14:paraId="744BA4F7" w14:textId="77777777" w:rsidR="00F023AE" w:rsidRPr="00227430" w:rsidRDefault="00F023AE" w:rsidP="00F023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430">
              <w:rPr>
                <w:rFonts w:ascii="Arial" w:hAnsi="Arial" w:cs="Arial"/>
                <w:b/>
                <w:sz w:val="24"/>
                <w:szCs w:val="24"/>
              </w:rPr>
              <w:t>Szolgáltatásban részesülők száma</w:t>
            </w:r>
          </w:p>
        </w:tc>
      </w:tr>
      <w:tr w:rsidR="00F023AE" w:rsidRPr="00227430" w14:paraId="744BA4FC" w14:textId="77777777" w:rsidTr="00D93DB6">
        <w:tc>
          <w:tcPr>
            <w:tcW w:w="2229" w:type="dxa"/>
          </w:tcPr>
          <w:p w14:paraId="744BA4F9" w14:textId="77777777" w:rsidR="00F023AE" w:rsidRPr="00227430" w:rsidRDefault="00057A18" w:rsidP="000945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430">
              <w:rPr>
                <w:rFonts w:ascii="Arial" w:hAnsi="Arial" w:cs="Arial"/>
                <w:sz w:val="24"/>
                <w:szCs w:val="24"/>
              </w:rPr>
              <w:t>I</w:t>
            </w:r>
            <w:r w:rsidR="00F023AE" w:rsidRPr="00227430">
              <w:rPr>
                <w:rFonts w:ascii="Arial" w:hAnsi="Arial" w:cs="Arial"/>
                <w:sz w:val="24"/>
                <w:szCs w:val="24"/>
              </w:rPr>
              <w:t>nformációnyújtás</w:t>
            </w:r>
          </w:p>
        </w:tc>
        <w:tc>
          <w:tcPr>
            <w:tcW w:w="3064" w:type="dxa"/>
            <w:vAlign w:val="center"/>
          </w:tcPr>
          <w:p w14:paraId="744BA4FA" w14:textId="15832065" w:rsidR="00F023AE" w:rsidRPr="00227430" w:rsidRDefault="009D7E76" w:rsidP="00495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2503" w:type="dxa"/>
            <w:vAlign w:val="center"/>
          </w:tcPr>
          <w:p w14:paraId="744BA4FB" w14:textId="0C13A5D7" w:rsidR="00F023AE" w:rsidRPr="00227430" w:rsidRDefault="0059282C" w:rsidP="00495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F023AE" w:rsidRPr="00227430" w14:paraId="744BA500" w14:textId="77777777" w:rsidTr="00D93DB6">
        <w:tc>
          <w:tcPr>
            <w:tcW w:w="2229" w:type="dxa"/>
          </w:tcPr>
          <w:p w14:paraId="744BA4FD" w14:textId="77777777" w:rsidR="00F023AE" w:rsidRPr="00227430" w:rsidRDefault="00057A18" w:rsidP="000945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430">
              <w:rPr>
                <w:rFonts w:ascii="Arial" w:hAnsi="Arial" w:cs="Arial"/>
                <w:sz w:val="24"/>
                <w:szCs w:val="24"/>
              </w:rPr>
              <w:t>S</w:t>
            </w:r>
            <w:r w:rsidR="00F023AE" w:rsidRPr="00227430">
              <w:rPr>
                <w:rFonts w:ascii="Arial" w:hAnsi="Arial" w:cs="Arial"/>
                <w:sz w:val="24"/>
                <w:szCs w:val="24"/>
              </w:rPr>
              <w:t>egítő beszélgetés</w:t>
            </w:r>
          </w:p>
        </w:tc>
        <w:tc>
          <w:tcPr>
            <w:tcW w:w="3064" w:type="dxa"/>
            <w:vAlign w:val="center"/>
          </w:tcPr>
          <w:p w14:paraId="744BA4FE" w14:textId="51DFAF0D" w:rsidR="00F023AE" w:rsidRPr="00227430" w:rsidRDefault="00D162B7" w:rsidP="00495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503" w:type="dxa"/>
            <w:vAlign w:val="center"/>
          </w:tcPr>
          <w:p w14:paraId="744BA4FF" w14:textId="05852B89" w:rsidR="00F023AE" w:rsidRPr="00227430" w:rsidRDefault="0072317D" w:rsidP="00495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F023AE" w:rsidRPr="00227430" w14:paraId="744BA504" w14:textId="77777777" w:rsidTr="00D93DB6">
        <w:tc>
          <w:tcPr>
            <w:tcW w:w="2229" w:type="dxa"/>
          </w:tcPr>
          <w:p w14:paraId="744BA501" w14:textId="77777777" w:rsidR="00F023AE" w:rsidRPr="00227430" w:rsidRDefault="00057A18" w:rsidP="000945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430">
              <w:rPr>
                <w:rFonts w:ascii="Arial" w:hAnsi="Arial" w:cs="Arial"/>
                <w:sz w:val="24"/>
                <w:szCs w:val="24"/>
              </w:rPr>
              <w:t>T</w:t>
            </w:r>
            <w:r w:rsidR="00F023AE" w:rsidRPr="00227430">
              <w:rPr>
                <w:rFonts w:ascii="Arial" w:hAnsi="Arial" w:cs="Arial"/>
                <w:sz w:val="24"/>
                <w:szCs w:val="24"/>
              </w:rPr>
              <w:t>anácsadás</w:t>
            </w:r>
          </w:p>
        </w:tc>
        <w:tc>
          <w:tcPr>
            <w:tcW w:w="3064" w:type="dxa"/>
            <w:vAlign w:val="center"/>
          </w:tcPr>
          <w:p w14:paraId="744BA502" w14:textId="1E227A0F" w:rsidR="00F023AE" w:rsidRPr="00227430" w:rsidRDefault="00D162B7" w:rsidP="00495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503" w:type="dxa"/>
            <w:vAlign w:val="center"/>
          </w:tcPr>
          <w:p w14:paraId="744BA503" w14:textId="1F2A57B6" w:rsidR="00F023AE" w:rsidRPr="00227430" w:rsidRDefault="0072317D" w:rsidP="00495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F023AE" w:rsidRPr="00227430" w14:paraId="744BA508" w14:textId="77777777" w:rsidTr="00D93DB6">
        <w:tc>
          <w:tcPr>
            <w:tcW w:w="2229" w:type="dxa"/>
          </w:tcPr>
          <w:p w14:paraId="744BA505" w14:textId="77777777" w:rsidR="00F023AE" w:rsidRPr="00227430" w:rsidRDefault="00057A18" w:rsidP="000945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430">
              <w:rPr>
                <w:rFonts w:ascii="Arial" w:hAnsi="Arial" w:cs="Arial"/>
                <w:sz w:val="24"/>
                <w:szCs w:val="24"/>
              </w:rPr>
              <w:t>Ü</w:t>
            </w:r>
            <w:r w:rsidR="00F023AE" w:rsidRPr="00227430">
              <w:rPr>
                <w:rFonts w:ascii="Arial" w:hAnsi="Arial" w:cs="Arial"/>
                <w:sz w:val="24"/>
                <w:szCs w:val="24"/>
              </w:rPr>
              <w:t>gyintézéshez segítségnyújtás</w:t>
            </w:r>
          </w:p>
        </w:tc>
        <w:tc>
          <w:tcPr>
            <w:tcW w:w="3064" w:type="dxa"/>
            <w:vAlign w:val="center"/>
          </w:tcPr>
          <w:p w14:paraId="744BA506" w14:textId="4BA53EA6" w:rsidR="00F023AE" w:rsidRPr="00227430" w:rsidRDefault="00D162B7" w:rsidP="00495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503" w:type="dxa"/>
            <w:vAlign w:val="center"/>
          </w:tcPr>
          <w:p w14:paraId="744BA507" w14:textId="0DB05F05" w:rsidR="00F023AE" w:rsidRPr="00227430" w:rsidRDefault="0072317D" w:rsidP="00495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023AE" w:rsidRPr="00227430" w14:paraId="744BA50C" w14:textId="77777777" w:rsidTr="00D93DB6">
        <w:tc>
          <w:tcPr>
            <w:tcW w:w="2229" w:type="dxa"/>
          </w:tcPr>
          <w:p w14:paraId="744BA509" w14:textId="77777777" w:rsidR="00F023AE" w:rsidRPr="00227430" w:rsidRDefault="00057A18" w:rsidP="000945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430">
              <w:rPr>
                <w:rFonts w:ascii="Arial" w:hAnsi="Arial" w:cs="Arial"/>
                <w:sz w:val="24"/>
                <w:szCs w:val="24"/>
              </w:rPr>
              <w:t>C</w:t>
            </w:r>
            <w:r w:rsidR="00094551" w:rsidRPr="00227430">
              <w:rPr>
                <w:rFonts w:ascii="Arial" w:hAnsi="Arial" w:cs="Arial"/>
                <w:sz w:val="24"/>
                <w:szCs w:val="24"/>
              </w:rPr>
              <w:t>saládlátogatás</w:t>
            </w:r>
          </w:p>
        </w:tc>
        <w:tc>
          <w:tcPr>
            <w:tcW w:w="3064" w:type="dxa"/>
            <w:vAlign w:val="center"/>
          </w:tcPr>
          <w:p w14:paraId="744BA50A" w14:textId="510FDE92" w:rsidR="00F023AE" w:rsidRPr="00227430" w:rsidRDefault="004F453E" w:rsidP="00495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2503" w:type="dxa"/>
            <w:vAlign w:val="center"/>
          </w:tcPr>
          <w:p w14:paraId="744BA50B" w14:textId="45AA4168" w:rsidR="00F023AE" w:rsidRPr="00227430" w:rsidRDefault="0072317D" w:rsidP="00495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495AA1" w:rsidRPr="00227430" w14:paraId="744BA510" w14:textId="77777777" w:rsidTr="00D93DB6">
        <w:tc>
          <w:tcPr>
            <w:tcW w:w="2229" w:type="dxa"/>
          </w:tcPr>
          <w:p w14:paraId="744BA50D" w14:textId="77777777" w:rsidR="00495AA1" w:rsidRPr="00227430" w:rsidRDefault="00495AA1" w:rsidP="00F023AE">
            <w:pPr>
              <w:rPr>
                <w:rFonts w:ascii="Arial" w:hAnsi="Arial" w:cs="Arial"/>
                <w:sz w:val="24"/>
                <w:szCs w:val="24"/>
              </w:rPr>
            </w:pPr>
            <w:r w:rsidRPr="00227430">
              <w:rPr>
                <w:rFonts w:ascii="Arial" w:hAnsi="Arial" w:cs="Arial"/>
                <w:sz w:val="24"/>
                <w:szCs w:val="24"/>
              </w:rPr>
              <w:t>Pszichológiai tanácsadás</w:t>
            </w:r>
          </w:p>
        </w:tc>
        <w:tc>
          <w:tcPr>
            <w:tcW w:w="3064" w:type="dxa"/>
            <w:vAlign w:val="center"/>
          </w:tcPr>
          <w:p w14:paraId="744BA50E" w14:textId="68DA5D81" w:rsidR="00495AA1" w:rsidRPr="00227430" w:rsidRDefault="004F453E" w:rsidP="00495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03" w:type="dxa"/>
            <w:vAlign w:val="center"/>
          </w:tcPr>
          <w:p w14:paraId="744BA50F" w14:textId="6DB14443" w:rsidR="00495AA1" w:rsidRPr="00227430" w:rsidRDefault="00064CC9" w:rsidP="00495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44BA511" w14:textId="77777777" w:rsidR="0084672E" w:rsidRPr="00227430" w:rsidRDefault="0084672E" w:rsidP="0009455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4BA512" w14:textId="77777777" w:rsidR="001D6A5C" w:rsidRDefault="001D6A5C" w:rsidP="00BC5AC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4BA513" w14:textId="77777777" w:rsidR="00BA5016" w:rsidRPr="00243415" w:rsidRDefault="00FA314D" w:rsidP="00BC5ACE">
      <w:pPr>
        <w:jc w:val="both"/>
        <w:rPr>
          <w:rFonts w:ascii="Arial" w:hAnsi="Arial" w:cs="Arial"/>
          <w:sz w:val="24"/>
          <w:szCs w:val="24"/>
        </w:rPr>
      </w:pPr>
      <w:r w:rsidRPr="00243415">
        <w:rPr>
          <w:rFonts w:ascii="Arial" w:hAnsi="Arial" w:cs="Arial"/>
          <w:b/>
          <w:sz w:val="24"/>
          <w:szCs w:val="24"/>
          <w:u w:val="single"/>
        </w:rPr>
        <w:t>Jelzések</w:t>
      </w:r>
    </w:p>
    <w:p w14:paraId="744BA516" w14:textId="18FB54F0" w:rsidR="00243415" w:rsidRPr="00243415" w:rsidRDefault="00FA314D" w:rsidP="00EF707D">
      <w:pPr>
        <w:jc w:val="both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>A Bábolnai A</w:t>
      </w:r>
      <w:r w:rsidR="008461EC">
        <w:rPr>
          <w:rFonts w:ascii="Arial" w:hAnsi="Arial" w:cs="Arial"/>
          <w:sz w:val="24"/>
          <w:szCs w:val="24"/>
        </w:rPr>
        <w:t>lapszolgáltatási Központhoz 20</w:t>
      </w:r>
      <w:r w:rsidR="00650BB6">
        <w:rPr>
          <w:rFonts w:ascii="Arial" w:hAnsi="Arial" w:cs="Arial"/>
          <w:sz w:val="24"/>
          <w:szCs w:val="24"/>
        </w:rPr>
        <w:t>2</w:t>
      </w:r>
      <w:r w:rsidR="00421ED8">
        <w:rPr>
          <w:rFonts w:ascii="Arial" w:hAnsi="Arial" w:cs="Arial"/>
          <w:sz w:val="24"/>
          <w:szCs w:val="24"/>
        </w:rPr>
        <w:t>4</w:t>
      </w:r>
      <w:r w:rsidR="008461EC">
        <w:rPr>
          <w:rFonts w:ascii="Arial" w:hAnsi="Arial" w:cs="Arial"/>
          <w:sz w:val="24"/>
          <w:szCs w:val="24"/>
        </w:rPr>
        <w:t>-be</w:t>
      </w:r>
      <w:r w:rsidRPr="00227430">
        <w:rPr>
          <w:rFonts w:ascii="Arial" w:hAnsi="Arial" w:cs="Arial"/>
          <w:sz w:val="24"/>
          <w:szCs w:val="24"/>
        </w:rPr>
        <w:t xml:space="preserve">n </w:t>
      </w:r>
      <w:r w:rsidR="00EF707D">
        <w:rPr>
          <w:rFonts w:ascii="Arial" w:hAnsi="Arial" w:cs="Arial"/>
          <w:b/>
          <w:sz w:val="24"/>
          <w:szCs w:val="24"/>
        </w:rPr>
        <w:t>7</w:t>
      </w:r>
      <w:r w:rsidR="00557736">
        <w:rPr>
          <w:rFonts w:ascii="Arial" w:hAnsi="Arial" w:cs="Arial"/>
          <w:b/>
          <w:sz w:val="24"/>
          <w:szCs w:val="24"/>
        </w:rPr>
        <w:t xml:space="preserve"> </w:t>
      </w:r>
      <w:r w:rsidRPr="00227430">
        <w:rPr>
          <w:rFonts w:ascii="Arial" w:hAnsi="Arial" w:cs="Arial"/>
          <w:sz w:val="24"/>
          <w:szCs w:val="24"/>
        </w:rPr>
        <w:t xml:space="preserve">jelzés érkezett. </w:t>
      </w:r>
    </w:p>
    <w:p w14:paraId="744BA518" w14:textId="365E73CD" w:rsidR="0067354E" w:rsidRDefault="00EA6314" w:rsidP="00673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 w:rsidRPr="00243415">
        <w:rPr>
          <w:rFonts w:ascii="Arial" w:hAnsi="Arial" w:cs="Arial"/>
          <w:sz w:val="24"/>
          <w:szCs w:val="24"/>
          <w:u w:val="single"/>
        </w:rPr>
        <w:t>Köznevelési Intézmény</w:t>
      </w:r>
      <w:r>
        <w:rPr>
          <w:rFonts w:ascii="Arial" w:hAnsi="Arial" w:cs="Arial"/>
          <w:sz w:val="24"/>
          <w:szCs w:val="24"/>
        </w:rPr>
        <w:t xml:space="preserve">: </w:t>
      </w:r>
      <w:r w:rsidR="00EF707D">
        <w:rPr>
          <w:rFonts w:ascii="Arial" w:hAnsi="Arial" w:cs="Arial"/>
          <w:sz w:val="24"/>
          <w:szCs w:val="24"/>
        </w:rPr>
        <w:t>5</w:t>
      </w:r>
      <w:r w:rsidR="00DB1921">
        <w:rPr>
          <w:rFonts w:ascii="Arial" w:hAnsi="Arial" w:cs="Arial"/>
          <w:sz w:val="24"/>
          <w:szCs w:val="24"/>
        </w:rPr>
        <w:t xml:space="preserve"> jelzés</w:t>
      </w:r>
      <w:r w:rsidR="0067354E">
        <w:rPr>
          <w:rFonts w:ascii="Arial" w:hAnsi="Arial" w:cs="Arial"/>
          <w:sz w:val="24"/>
          <w:szCs w:val="24"/>
        </w:rPr>
        <w:br/>
      </w:r>
      <w:r w:rsidR="00B43224">
        <w:rPr>
          <w:rFonts w:ascii="Arial" w:hAnsi="Arial" w:cs="Arial"/>
          <w:sz w:val="24"/>
          <w:szCs w:val="24"/>
        </w:rPr>
        <w:t xml:space="preserve">          </w:t>
      </w:r>
      <w:r w:rsidR="00171704">
        <w:rPr>
          <w:rFonts w:ascii="Arial" w:hAnsi="Arial" w:cs="Arial"/>
          <w:sz w:val="24"/>
          <w:szCs w:val="24"/>
        </w:rPr>
        <w:tab/>
      </w:r>
      <w:proofErr w:type="spellStart"/>
      <w:r w:rsidR="00171704">
        <w:rPr>
          <w:rFonts w:ascii="Arial" w:hAnsi="Arial" w:cs="Arial"/>
          <w:sz w:val="24"/>
          <w:szCs w:val="24"/>
        </w:rPr>
        <w:t>Bőnyi</w:t>
      </w:r>
      <w:proofErr w:type="spellEnd"/>
      <w:r w:rsidR="00171704">
        <w:rPr>
          <w:rFonts w:ascii="Arial" w:hAnsi="Arial" w:cs="Arial"/>
          <w:sz w:val="24"/>
          <w:szCs w:val="24"/>
        </w:rPr>
        <w:t xml:space="preserve"> Szent István Király Általános Iskola: </w:t>
      </w:r>
      <w:r w:rsidR="00EF707D">
        <w:rPr>
          <w:rFonts w:ascii="Arial" w:hAnsi="Arial" w:cs="Arial"/>
          <w:sz w:val="24"/>
          <w:szCs w:val="24"/>
        </w:rPr>
        <w:t>3</w:t>
      </w:r>
      <w:r w:rsidR="0078047E">
        <w:rPr>
          <w:rFonts w:ascii="Arial" w:hAnsi="Arial" w:cs="Arial"/>
          <w:sz w:val="24"/>
          <w:szCs w:val="24"/>
        </w:rPr>
        <w:t xml:space="preserve"> jelzés (</w:t>
      </w:r>
      <w:r w:rsidR="00EF707D">
        <w:rPr>
          <w:rFonts w:ascii="Arial" w:hAnsi="Arial" w:cs="Arial"/>
          <w:sz w:val="24"/>
          <w:szCs w:val="24"/>
        </w:rPr>
        <w:t>higiéniai probléma, kapcsolattartási probléma, iskolai hiányzások)</w:t>
      </w:r>
    </w:p>
    <w:p w14:paraId="28663238" w14:textId="321169D8" w:rsidR="00EF707D" w:rsidRPr="000F1029" w:rsidRDefault="00EF707D" w:rsidP="00673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F707D">
        <w:rPr>
          <w:rFonts w:ascii="Arial" w:hAnsi="Arial" w:cs="Arial"/>
          <w:sz w:val="24"/>
          <w:szCs w:val="24"/>
        </w:rPr>
        <w:t>Új Út Óvoda, Általános Iskola, Szakiskola, Készségfejlesztő Iskola, Kollégium, Egységes Gyógypedagógiai Módszertani Intézmény</w:t>
      </w:r>
      <w:r>
        <w:rPr>
          <w:rFonts w:ascii="Arial" w:hAnsi="Arial" w:cs="Arial"/>
          <w:sz w:val="24"/>
          <w:szCs w:val="24"/>
        </w:rPr>
        <w:t>, Tata: 1 jelzés (gyermeknevelési problémák)</w:t>
      </w:r>
    </w:p>
    <w:p w14:paraId="744BA519" w14:textId="5ACC41E8" w:rsidR="00B43224" w:rsidRDefault="005743E3" w:rsidP="00673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 w:rsidR="00EF707D">
        <w:rPr>
          <w:rFonts w:ascii="Arial" w:hAnsi="Arial" w:cs="Arial"/>
          <w:sz w:val="24"/>
          <w:szCs w:val="24"/>
          <w:u w:val="single"/>
        </w:rPr>
        <w:t>Állampolgári bejelentés</w:t>
      </w:r>
      <w:r>
        <w:rPr>
          <w:rFonts w:ascii="Arial" w:hAnsi="Arial" w:cs="Arial"/>
          <w:sz w:val="24"/>
          <w:szCs w:val="24"/>
        </w:rPr>
        <w:t xml:space="preserve">: </w:t>
      </w:r>
      <w:r w:rsidR="00EF707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jelzés (</w:t>
      </w:r>
      <w:r w:rsidR="00EF707D">
        <w:rPr>
          <w:rFonts w:ascii="Arial" w:hAnsi="Arial" w:cs="Arial"/>
          <w:sz w:val="24"/>
          <w:szCs w:val="24"/>
        </w:rPr>
        <w:t>családi-kapcsolati problémák, kábítószerfogyasztás gyanúja</w:t>
      </w:r>
      <w:r w:rsidR="007E35D6">
        <w:rPr>
          <w:rFonts w:ascii="Arial" w:hAnsi="Arial" w:cs="Arial"/>
          <w:sz w:val="24"/>
          <w:szCs w:val="24"/>
        </w:rPr>
        <w:t>)</w:t>
      </w:r>
    </w:p>
    <w:p w14:paraId="744BA51D" w14:textId="77777777" w:rsidR="00C04F04" w:rsidRDefault="00C04F04" w:rsidP="0067354E">
      <w:pPr>
        <w:rPr>
          <w:rFonts w:ascii="Arial" w:hAnsi="Arial" w:cs="Arial"/>
          <w:sz w:val="24"/>
          <w:szCs w:val="24"/>
        </w:rPr>
      </w:pPr>
    </w:p>
    <w:p w14:paraId="744BA51E" w14:textId="0D4863FC" w:rsidR="00C04F04" w:rsidRPr="00C303E1" w:rsidRDefault="00E744DF" w:rsidP="00673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Minden jelzés után</w:t>
      </w:r>
      <w:r w:rsidR="00C73306">
        <w:rPr>
          <w:rFonts w:ascii="Arial" w:hAnsi="Arial" w:cs="Arial"/>
          <w:sz w:val="24"/>
          <w:szCs w:val="24"/>
        </w:rPr>
        <w:t xml:space="preserve"> megtörtént a családlátogatás,</w:t>
      </w:r>
      <w:r w:rsidR="00EF707D">
        <w:rPr>
          <w:rFonts w:ascii="Arial" w:hAnsi="Arial" w:cs="Arial"/>
          <w:sz w:val="24"/>
          <w:szCs w:val="24"/>
        </w:rPr>
        <w:t xml:space="preserve"> válaszlevél küldése</w:t>
      </w:r>
      <w:r w:rsidR="00C73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és megpróbáltunk megoldást találni a problémára. </w:t>
      </w:r>
    </w:p>
    <w:p w14:paraId="0B1A2290" w14:textId="77777777" w:rsidR="000D23D2" w:rsidRDefault="0067354E" w:rsidP="00AA4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744BA521" w14:textId="6EBEC8EE" w:rsidR="00C73306" w:rsidRPr="000D23D2" w:rsidRDefault="00AA44F2" w:rsidP="00AA44F2">
      <w:pPr>
        <w:jc w:val="both"/>
        <w:rPr>
          <w:rFonts w:ascii="Arial" w:hAnsi="Arial" w:cs="Arial"/>
          <w:sz w:val="24"/>
          <w:szCs w:val="24"/>
        </w:rPr>
      </w:pPr>
      <w:r w:rsidRPr="000D23D2">
        <w:rPr>
          <w:rFonts w:ascii="Arial" w:hAnsi="Arial" w:cs="Arial"/>
          <w:sz w:val="24"/>
          <w:szCs w:val="24"/>
        </w:rPr>
        <w:t>A Család- é</w:t>
      </w:r>
      <w:r w:rsidR="00163133" w:rsidRPr="000D23D2">
        <w:rPr>
          <w:rFonts w:ascii="Arial" w:hAnsi="Arial" w:cs="Arial"/>
          <w:sz w:val="24"/>
          <w:szCs w:val="24"/>
        </w:rPr>
        <w:t>s Gyermekjóléti Szolgálat a 20</w:t>
      </w:r>
      <w:r w:rsidR="0010006C" w:rsidRPr="000D23D2">
        <w:rPr>
          <w:rFonts w:ascii="Arial" w:hAnsi="Arial" w:cs="Arial"/>
          <w:sz w:val="24"/>
          <w:szCs w:val="24"/>
        </w:rPr>
        <w:t>2</w:t>
      </w:r>
      <w:r w:rsidR="000D23D2" w:rsidRPr="000D23D2">
        <w:rPr>
          <w:rFonts w:ascii="Arial" w:hAnsi="Arial" w:cs="Arial"/>
          <w:sz w:val="24"/>
          <w:szCs w:val="24"/>
        </w:rPr>
        <w:t>4</w:t>
      </w:r>
      <w:r w:rsidR="00163133" w:rsidRPr="000D23D2">
        <w:rPr>
          <w:rFonts w:ascii="Arial" w:hAnsi="Arial" w:cs="Arial"/>
          <w:sz w:val="24"/>
          <w:szCs w:val="24"/>
        </w:rPr>
        <w:t>-e</w:t>
      </w:r>
      <w:r w:rsidRPr="000D23D2">
        <w:rPr>
          <w:rFonts w:ascii="Arial" w:hAnsi="Arial" w:cs="Arial"/>
          <w:sz w:val="24"/>
          <w:szCs w:val="24"/>
        </w:rPr>
        <w:t xml:space="preserve">s évben éves szakmai tanácskozást, valamint 6 alkalommal szakmaközi megbeszélést szervezett közösen a bábolnai és </w:t>
      </w:r>
      <w:proofErr w:type="spellStart"/>
      <w:r w:rsidRPr="000D23D2">
        <w:rPr>
          <w:rFonts w:ascii="Arial" w:hAnsi="Arial" w:cs="Arial"/>
          <w:sz w:val="24"/>
          <w:szCs w:val="24"/>
        </w:rPr>
        <w:t>banai</w:t>
      </w:r>
      <w:proofErr w:type="spellEnd"/>
      <w:r w:rsidRPr="000D23D2">
        <w:rPr>
          <w:rFonts w:ascii="Arial" w:hAnsi="Arial" w:cs="Arial"/>
          <w:sz w:val="24"/>
          <w:szCs w:val="24"/>
        </w:rPr>
        <w:t xml:space="preserve"> jelzőrendszeri tagoknak. </w:t>
      </w:r>
      <w:r w:rsidR="00163133" w:rsidRPr="000D23D2">
        <w:rPr>
          <w:rFonts w:ascii="Arial" w:hAnsi="Arial" w:cs="Arial"/>
          <w:sz w:val="24"/>
          <w:szCs w:val="24"/>
        </w:rPr>
        <w:t xml:space="preserve"> </w:t>
      </w:r>
    </w:p>
    <w:p w14:paraId="744BA522" w14:textId="4A6B1BAA" w:rsidR="00AA44F2" w:rsidRPr="00227430" w:rsidRDefault="00163133" w:rsidP="00AA4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szolgálat családsegítője 20</w:t>
      </w:r>
      <w:r w:rsidR="004D60E7">
        <w:rPr>
          <w:rFonts w:ascii="Arial" w:hAnsi="Arial" w:cs="Arial"/>
          <w:sz w:val="24"/>
          <w:szCs w:val="24"/>
        </w:rPr>
        <w:t>2</w:t>
      </w:r>
      <w:r w:rsidR="000D23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-be</w:t>
      </w:r>
      <w:r w:rsidR="003027FA">
        <w:rPr>
          <w:rFonts w:ascii="Arial" w:hAnsi="Arial" w:cs="Arial"/>
          <w:sz w:val="24"/>
          <w:szCs w:val="24"/>
        </w:rPr>
        <w:t>n</w:t>
      </w:r>
      <w:r w:rsidR="004D60E7">
        <w:rPr>
          <w:rFonts w:ascii="Arial" w:hAnsi="Arial" w:cs="Arial"/>
          <w:sz w:val="24"/>
          <w:szCs w:val="24"/>
        </w:rPr>
        <w:t xml:space="preserve"> n</w:t>
      </w:r>
      <w:r w:rsidR="004D60E7" w:rsidRPr="00EF707D">
        <w:rPr>
          <w:rFonts w:ascii="Arial" w:hAnsi="Arial" w:cs="Arial"/>
          <w:color w:val="262626" w:themeColor="text1" w:themeTint="D9"/>
          <w:sz w:val="24"/>
          <w:szCs w:val="24"/>
        </w:rPr>
        <w:t>em</w:t>
      </w:r>
      <w:r w:rsidR="00AA44F2" w:rsidRPr="00EF707D">
        <w:rPr>
          <w:rFonts w:ascii="Arial" w:hAnsi="Arial" w:cs="Arial"/>
          <w:color w:val="262626" w:themeColor="text1" w:themeTint="D9"/>
          <w:sz w:val="24"/>
          <w:szCs w:val="24"/>
        </w:rPr>
        <w:t xml:space="preserve"> vett részt esetk</w:t>
      </w:r>
      <w:r w:rsidR="00AA44F2" w:rsidRPr="00227430">
        <w:rPr>
          <w:rFonts w:ascii="Arial" w:hAnsi="Arial" w:cs="Arial"/>
          <w:sz w:val="24"/>
          <w:szCs w:val="24"/>
        </w:rPr>
        <w:t>onferencián.</w:t>
      </w:r>
    </w:p>
    <w:p w14:paraId="744BA523" w14:textId="77777777" w:rsidR="00AA44F2" w:rsidRPr="00227430" w:rsidRDefault="00AA44F2" w:rsidP="00AA44F2">
      <w:pPr>
        <w:jc w:val="both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t xml:space="preserve">A jelzőrendszeri tagok aktívak, együttműködőek. A szolgálat települési jelzőrendszeri felelőse és </w:t>
      </w:r>
      <w:r w:rsidR="00C73306">
        <w:rPr>
          <w:rFonts w:ascii="Arial" w:hAnsi="Arial" w:cs="Arial"/>
          <w:sz w:val="24"/>
          <w:szCs w:val="24"/>
        </w:rPr>
        <w:t xml:space="preserve">a </w:t>
      </w:r>
      <w:r w:rsidRPr="00227430">
        <w:rPr>
          <w:rFonts w:ascii="Arial" w:hAnsi="Arial" w:cs="Arial"/>
          <w:sz w:val="24"/>
          <w:szCs w:val="24"/>
        </w:rPr>
        <w:t>tagok között rendszeres a kapcsolattartás.</w:t>
      </w:r>
    </w:p>
    <w:p w14:paraId="744BA524" w14:textId="64747DC8" w:rsidR="00AA44F2" w:rsidRDefault="00AA44F2" w:rsidP="00AA44F2">
      <w:pPr>
        <w:jc w:val="both"/>
        <w:rPr>
          <w:rFonts w:ascii="Arial" w:hAnsi="Arial" w:cs="Arial"/>
          <w:sz w:val="24"/>
          <w:szCs w:val="24"/>
        </w:rPr>
      </w:pPr>
      <w:r w:rsidRPr="00227430">
        <w:rPr>
          <w:rFonts w:ascii="Arial" w:hAnsi="Arial" w:cs="Arial"/>
          <w:sz w:val="24"/>
          <w:szCs w:val="24"/>
        </w:rPr>
        <w:lastRenderedPageBreak/>
        <w:t>A Család- és Gyermekjóléti Szolgál</w:t>
      </w:r>
      <w:r w:rsidR="00C73306">
        <w:rPr>
          <w:rFonts w:ascii="Arial" w:hAnsi="Arial" w:cs="Arial"/>
          <w:sz w:val="24"/>
          <w:szCs w:val="24"/>
        </w:rPr>
        <w:t>at folyamatosan együttműködik</w:t>
      </w:r>
      <w:r w:rsidRPr="00227430">
        <w:rPr>
          <w:rFonts w:ascii="Arial" w:hAnsi="Arial" w:cs="Arial"/>
          <w:sz w:val="24"/>
          <w:szCs w:val="24"/>
        </w:rPr>
        <w:t xml:space="preserve"> a Komáromi Tám-Pont Család- és Gyermekjóléti Intézménnyel. A szolgálat a beérkezett jelzésekről és az ezzel kapcsolatos intézkedésekről hetente jelentést küld a központnak. A családsegítő rendszeresen tartja a kapcsolatot az esetmenedzserrel, közös esetmegbeszéléseken, szakm</w:t>
      </w:r>
      <w:r w:rsidR="00C73306">
        <w:rPr>
          <w:rFonts w:ascii="Arial" w:hAnsi="Arial" w:cs="Arial"/>
          <w:sz w:val="24"/>
          <w:szCs w:val="24"/>
        </w:rPr>
        <w:t xml:space="preserve">ai értekezleteken vesznek részt, közösen látogatják a szolgáltatást igénybe vevő családokat. </w:t>
      </w:r>
    </w:p>
    <w:p w14:paraId="744BA525" w14:textId="77777777" w:rsidR="003A4CA0" w:rsidRDefault="003A4CA0" w:rsidP="00AA44F2">
      <w:pPr>
        <w:jc w:val="both"/>
        <w:rPr>
          <w:rFonts w:ascii="Arial" w:hAnsi="Arial" w:cs="Arial"/>
          <w:sz w:val="24"/>
          <w:szCs w:val="24"/>
        </w:rPr>
      </w:pPr>
    </w:p>
    <w:p w14:paraId="744BA526" w14:textId="77777777" w:rsidR="003A4CA0" w:rsidRDefault="00CC463B" w:rsidP="00AA44F2">
      <w:pPr>
        <w:jc w:val="both"/>
        <w:rPr>
          <w:rFonts w:ascii="Arial" w:hAnsi="Arial" w:cs="Arial"/>
          <w:sz w:val="24"/>
          <w:szCs w:val="24"/>
        </w:rPr>
      </w:pPr>
      <w:r w:rsidRPr="00CC463B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intézmény szakképzett</w:t>
      </w:r>
      <w:r w:rsidRPr="00CC463B">
        <w:rPr>
          <w:rFonts w:ascii="Arial" w:hAnsi="Arial" w:cs="Arial"/>
          <w:sz w:val="24"/>
          <w:szCs w:val="24"/>
        </w:rPr>
        <w:t xml:space="preserve"> munkatársainak köszönhetően sikerült megfelelően kezelni az új feladatokat és minőségi ellátást biztosítani az ellátottaknak. A továbbiakban is az ellátás minőségének folyamatos szinten tartására, lehetőség szerinti fejlesztésére törekszünk, szem előtt tartva a felmerülő szükségleteket, a célcsoportok igényeit</w:t>
      </w:r>
      <w:r>
        <w:rPr>
          <w:rFonts w:ascii="Arial" w:hAnsi="Arial" w:cs="Arial"/>
          <w:sz w:val="24"/>
          <w:szCs w:val="24"/>
        </w:rPr>
        <w:t>.</w:t>
      </w:r>
    </w:p>
    <w:p w14:paraId="744BA527" w14:textId="77777777" w:rsidR="00CC463B" w:rsidRDefault="00CC463B" w:rsidP="00AA44F2">
      <w:pPr>
        <w:jc w:val="both"/>
        <w:rPr>
          <w:rFonts w:ascii="Arial" w:hAnsi="Arial" w:cs="Arial"/>
          <w:sz w:val="24"/>
          <w:szCs w:val="24"/>
        </w:rPr>
      </w:pPr>
    </w:p>
    <w:p w14:paraId="744BA528" w14:textId="2F45ACEF" w:rsidR="00CC463B" w:rsidRDefault="00D87605" w:rsidP="00AA4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Kérem a tisztelt Képviselő-testületet, hogy a </w:t>
      </w:r>
      <w:r w:rsidR="00C9131D">
        <w:rPr>
          <w:rFonts w:ascii="Arial" w:hAnsi="Arial" w:cs="Arial"/>
          <w:sz w:val="24"/>
          <w:szCs w:val="24"/>
        </w:rPr>
        <w:t xml:space="preserve">2024. évi munkáról készült </w:t>
      </w:r>
      <w:r>
        <w:rPr>
          <w:rFonts w:ascii="Arial" w:hAnsi="Arial" w:cs="Arial"/>
          <w:sz w:val="24"/>
          <w:szCs w:val="24"/>
        </w:rPr>
        <w:t>beszámolót elfogadni szíveskedjen!</w:t>
      </w:r>
    </w:p>
    <w:p w14:paraId="744BA529" w14:textId="77777777" w:rsidR="00D87605" w:rsidRDefault="00D87605" w:rsidP="00AA44F2">
      <w:pPr>
        <w:jc w:val="both"/>
        <w:rPr>
          <w:rFonts w:ascii="Arial" w:hAnsi="Arial" w:cs="Arial"/>
          <w:sz w:val="24"/>
          <w:szCs w:val="24"/>
        </w:rPr>
      </w:pPr>
    </w:p>
    <w:p w14:paraId="744BA52A" w14:textId="66D1DE71" w:rsidR="00D87605" w:rsidRDefault="00163133" w:rsidP="00AA44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Bábolna, 202</w:t>
      </w:r>
      <w:r w:rsidR="00AC7477">
        <w:rPr>
          <w:rFonts w:ascii="Arial" w:hAnsi="Arial" w:cs="Arial"/>
          <w:sz w:val="24"/>
          <w:szCs w:val="24"/>
        </w:rPr>
        <w:t>5</w:t>
      </w:r>
      <w:r w:rsidR="00E95400">
        <w:rPr>
          <w:rFonts w:ascii="Arial" w:hAnsi="Arial" w:cs="Arial"/>
          <w:sz w:val="24"/>
          <w:szCs w:val="24"/>
        </w:rPr>
        <w:t>.</w:t>
      </w:r>
      <w:r w:rsidR="00AC7477">
        <w:rPr>
          <w:rFonts w:ascii="Arial" w:hAnsi="Arial" w:cs="Arial"/>
          <w:sz w:val="24"/>
          <w:szCs w:val="24"/>
        </w:rPr>
        <w:t>01.1</w:t>
      </w:r>
      <w:r w:rsidR="00EF707D">
        <w:rPr>
          <w:rFonts w:ascii="Arial" w:hAnsi="Arial" w:cs="Arial"/>
          <w:sz w:val="24"/>
          <w:szCs w:val="24"/>
        </w:rPr>
        <w:t>7</w:t>
      </w:r>
      <w:r w:rsidR="00AC7477">
        <w:rPr>
          <w:rFonts w:ascii="Arial" w:hAnsi="Arial" w:cs="Arial"/>
          <w:sz w:val="24"/>
          <w:szCs w:val="24"/>
        </w:rPr>
        <w:t>.</w:t>
      </w:r>
    </w:p>
    <w:p w14:paraId="744BA52B" w14:textId="77777777" w:rsidR="00D87605" w:rsidRDefault="00D87605" w:rsidP="00AA44F2">
      <w:pPr>
        <w:jc w:val="both"/>
        <w:rPr>
          <w:rFonts w:ascii="Arial" w:hAnsi="Arial" w:cs="Arial"/>
          <w:sz w:val="24"/>
          <w:szCs w:val="24"/>
        </w:rPr>
      </w:pPr>
    </w:p>
    <w:p w14:paraId="744BA52C" w14:textId="77777777" w:rsidR="00D87605" w:rsidRDefault="00D87605" w:rsidP="00AA44F2">
      <w:pPr>
        <w:jc w:val="both"/>
        <w:rPr>
          <w:rFonts w:ascii="Arial" w:hAnsi="Arial" w:cs="Arial"/>
          <w:sz w:val="24"/>
          <w:szCs w:val="24"/>
        </w:rPr>
      </w:pPr>
    </w:p>
    <w:p w14:paraId="744BA52D" w14:textId="02D4A993" w:rsidR="00D87605" w:rsidRPr="00D87605" w:rsidRDefault="00D87605" w:rsidP="00D8760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AC7477">
        <w:rPr>
          <w:rFonts w:ascii="Arial" w:hAnsi="Arial" w:cs="Arial"/>
          <w:sz w:val="24"/>
          <w:szCs w:val="24"/>
        </w:rPr>
        <w:t>Tóth-Farkas Nikoletta</w:t>
      </w:r>
    </w:p>
    <w:p w14:paraId="744BA52E" w14:textId="77777777" w:rsidR="00D87605" w:rsidRPr="00D87605" w:rsidRDefault="00D87605" w:rsidP="00D87605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Pr="00D87605">
        <w:rPr>
          <w:rFonts w:ascii="Arial" w:hAnsi="Arial" w:cs="Arial"/>
        </w:rPr>
        <w:t>intézményvezető</w:t>
      </w:r>
    </w:p>
    <w:p w14:paraId="744BA52F" w14:textId="77777777" w:rsidR="003A4CA0" w:rsidRPr="00227430" w:rsidRDefault="003A4CA0" w:rsidP="00AA44F2">
      <w:pPr>
        <w:jc w:val="both"/>
        <w:rPr>
          <w:rFonts w:ascii="Arial" w:hAnsi="Arial" w:cs="Arial"/>
          <w:sz w:val="24"/>
          <w:szCs w:val="24"/>
        </w:rPr>
      </w:pPr>
    </w:p>
    <w:p w14:paraId="744BA530" w14:textId="77777777" w:rsidR="001A005A" w:rsidRPr="00227430" w:rsidRDefault="001A005A" w:rsidP="00BC5ACE">
      <w:pPr>
        <w:jc w:val="both"/>
        <w:rPr>
          <w:rFonts w:ascii="Arial" w:hAnsi="Arial" w:cs="Arial"/>
          <w:sz w:val="24"/>
          <w:szCs w:val="24"/>
        </w:rPr>
      </w:pPr>
    </w:p>
    <w:p w14:paraId="744BA531" w14:textId="77777777" w:rsidR="00CE0280" w:rsidRPr="00227430" w:rsidRDefault="00CE0280" w:rsidP="00CE0280">
      <w:pPr>
        <w:rPr>
          <w:rFonts w:ascii="Arial" w:hAnsi="Arial" w:cs="Arial"/>
          <w:sz w:val="24"/>
          <w:szCs w:val="24"/>
        </w:rPr>
      </w:pPr>
    </w:p>
    <w:p w14:paraId="744BA532" w14:textId="77777777" w:rsidR="00CE0280" w:rsidRPr="00227430" w:rsidRDefault="00CE0280" w:rsidP="00CE0280">
      <w:pPr>
        <w:rPr>
          <w:rFonts w:ascii="Arial" w:hAnsi="Arial" w:cs="Arial"/>
          <w:sz w:val="24"/>
          <w:szCs w:val="24"/>
        </w:rPr>
      </w:pPr>
    </w:p>
    <w:p w14:paraId="744BA533" w14:textId="77777777" w:rsidR="00EA7431" w:rsidRPr="00227430" w:rsidRDefault="00EA7431" w:rsidP="00CE0280">
      <w:pPr>
        <w:rPr>
          <w:rFonts w:ascii="Arial" w:hAnsi="Arial" w:cs="Arial"/>
          <w:sz w:val="24"/>
          <w:szCs w:val="24"/>
        </w:rPr>
      </w:pPr>
    </w:p>
    <w:sectPr w:rsidR="00EA7431" w:rsidRPr="00227430" w:rsidSect="00D907A7">
      <w:footerReference w:type="default" r:id="rId10"/>
      <w:pgSz w:w="11906" w:h="16838"/>
      <w:pgMar w:top="993" w:right="1417" w:bottom="993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672E1" w14:textId="77777777" w:rsidR="00050B06" w:rsidRDefault="00050B06" w:rsidP="00BA5016">
      <w:pPr>
        <w:spacing w:after="0" w:line="240" w:lineRule="auto"/>
      </w:pPr>
      <w:r>
        <w:separator/>
      </w:r>
    </w:p>
  </w:endnote>
  <w:endnote w:type="continuationSeparator" w:id="0">
    <w:p w14:paraId="7E5AEC0D" w14:textId="77777777" w:rsidR="00050B06" w:rsidRDefault="00050B06" w:rsidP="00BA5016">
      <w:pPr>
        <w:spacing w:after="0" w:line="240" w:lineRule="auto"/>
      </w:pPr>
      <w:r>
        <w:continuationSeparator/>
      </w:r>
    </w:p>
  </w:endnote>
  <w:endnote w:type="continuationNotice" w:id="1">
    <w:p w14:paraId="0ECB0710" w14:textId="77777777" w:rsidR="00050B06" w:rsidRDefault="00050B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1848320"/>
      <w:docPartObj>
        <w:docPartGallery w:val="Page Numbers (Bottom of Page)"/>
        <w:docPartUnique/>
      </w:docPartObj>
    </w:sdtPr>
    <w:sdtEndPr/>
    <w:sdtContent>
      <w:p w14:paraId="744BA53A" w14:textId="77777777" w:rsidR="00B3246C" w:rsidRDefault="00B3246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0A1">
          <w:rPr>
            <w:noProof/>
          </w:rPr>
          <w:t>4</w:t>
        </w:r>
        <w:r>
          <w:fldChar w:fldCharType="end"/>
        </w:r>
      </w:p>
    </w:sdtContent>
  </w:sdt>
  <w:p w14:paraId="744BA53B" w14:textId="77777777" w:rsidR="002C14BF" w:rsidRDefault="002C14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4A4B2" w14:textId="77777777" w:rsidR="00050B06" w:rsidRDefault="00050B06" w:rsidP="00BA5016">
      <w:pPr>
        <w:spacing w:after="0" w:line="240" w:lineRule="auto"/>
      </w:pPr>
      <w:r>
        <w:separator/>
      </w:r>
    </w:p>
  </w:footnote>
  <w:footnote w:type="continuationSeparator" w:id="0">
    <w:p w14:paraId="071F31D5" w14:textId="77777777" w:rsidR="00050B06" w:rsidRDefault="00050B06" w:rsidP="00BA5016">
      <w:pPr>
        <w:spacing w:after="0" w:line="240" w:lineRule="auto"/>
      </w:pPr>
      <w:r>
        <w:continuationSeparator/>
      </w:r>
    </w:p>
  </w:footnote>
  <w:footnote w:type="continuationNotice" w:id="1">
    <w:p w14:paraId="4511BE4B" w14:textId="77777777" w:rsidR="00050B06" w:rsidRDefault="00050B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1B34"/>
    <w:multiLevelType w:val="hybridMultilevel"/>
    <w:tmpl w:val="79902CF0"/>
    <w:lvl w:ilvl="0" w:tplc="B82E40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711B"/>
    <w:multiLevelType w:val="hybridMultilevel"/>
    <w:tmpl w:val="B22A9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463F"/>
    <w:multiLevelType w:val="hybridMultilevel"/>
    <w:tmpl w:val="4380EC40"/>
    <w:lvl w:ilvl="0" w:tplc="040E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096031A"/>
    <w:multiLevelType w:val="hybridMultilevel"/>
    <w:tmpl w:val="1AA45FE6"/>
    <w:lvl w:ilvl="0" w:tplc="352092E6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E1338"/>
    <w:multiLevelType w:val="hybridMultilevel"/>
    <w:tmpl w:val="E006C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C2BB4"/>
    <w:multiLevelType w:val="hybridMultilevel"/>
    <w:tmpl w:val="395A80EE"/>
    <w:lvl w:ilvl="0" w:tplc="B69859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3A93"/>
    <w:multiLevelType w:val="hybridMultilevel"/>
    <w:tmpl w:val="91088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89091">
    <w:abstractNumId w:val="3"/>
  </w:num>
  <w:num w:numId="2" w16cid:durableId="226114075">
    <w:abstractNumId w:val="1"/>
  </w:num>
  <w:num w:numId="3" w16cid:durableId="1965961890">
    <w:abstractNumId w:val="4"/>
  </w:num>
  <w:num w:numId="4" w16cid:durableId="301890764">
    <w:abstractNumId w:val="5"/>
  </w:num>
  <w:num w:numId="5" w16cid:durableId="1539509104">
    <w:abstractNumId w:val="6"/>
  </w:num>
  <w:num w:numId="6" w16cid:durableId="974070106">
    <w:abstractNumId w:val="0"/>
  </w:num>
  <w:num w:numId="7" w16cid:durableId="1680162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77"/>
    <w:rsid w:val="000108FE"/>
    <w:rsid w:val="00015F97"/>
    <w:rsid w:val="00027652"/>
    <w:rsid w:val="00050731"/>
    <w:rsid w:val="00050B06"/>
    <w:rsid w:val="00057A18"/>
    <w:rsid w:val="000604B5"/>
    <w:rsid w:val="00064CC9"/>
    <w:rsid w:val="00087080"/>
    <w:rsid w:val="0009035E"/>
    <w:rsid w:val="00091962"/>
    <w:rsid w:val="00094551"/>
    <w:rsid w:val="00097734"/>
    <w:rsid w:val="000A25A5"/>
    <w:rsid w:val="000A3865"/>
    <w:rsid w:val="000B1392"/>
    <w:rsid w:val="000D12C0"/>
    <w:rsid w:val="000D23D2"/>
    <w:rsid w:val="0010006C"/>
    <w:rsid w:val="001254C9"/>
    <w:rsid w:val="0015548D"/>
    <w:rsid w:val="00163133"/>
    <w:rsid w:val="00171704"/>
    <w:rsid w:val="001913BC"/>
    <w:rsid w:val="001A005A"/>
    <w:rsid w:val="001A355C"/>
    <w:rsid w:val="001B3B88"/>
    <w:rsid w:val="001D49F5"/>
    <w:rsid w:val="001D6A5C"/>
    <w:rsid w:val="001E2F9F"/>
    <w:rsid w:val="00207514"/>
    <w:rsid w:val="002212E7"/>
    <w:rsid w:val="00223AF2"/>
    <w:rsid w:val="00227430"/>
    <w:rsid w:val="00243415"/>
    <w:rsid w:val="002C14BF"/>
    <w:rsid w:val="002E771B"/>
    <w:rsid w:val="002F22AB"/>
    <w:rsid w:val="003027FA"/>
    <w:rsid w:val="00315B3A"/>
    <w:rsid w:val="003635BF"/>
    <w:rsid w:val="00367638"/>
    <w:rsid w:val="00371FB7"/>
    <w:rsid w:val="00375F11"/>
    <w:rsid w:val="00387E43"/>
    <w:rsid w:val="003A06E4"/>
    <w:rsid w:val="003A4CA0"/>
    <w:rsid w:val="003B7971"/>
    <w:rsid w:val="004008FE"/>
    <w:rsid w:val="004108AA"/>
    <w:rsid w:val="00421ED8"/>
    <w:rsid w:val="00475F4E"/>
    <w:rsid w:val="00494B0D"/>
    <w:rsid w:val="00494B83"/>
    <w:rsid w:val="00495575"/>
    <w:rsid w:val="00495AA1"/>
    <w:rsid w:val="004A00A1"/>
    <w:rsid w:val="004A11BF"/>
    <w:rsid w:val="004D60E7"/>
    <w:rsid w:val="004D74B0"/>
    <w:rsid w:val="004E76FA"/>
    <w:rsid w:val="004F453E"/>
    <w:rsid w:val="00510D1D"/>
    <w:rsid w:val="0053285C"/>
    <w:rsid w:val="005367F0"/>
    <w:rsid w:val="00547509"/>
    <w:rsid w:val="00557736"/>
    <w:rsid w:val="0056035F"/>
    <w:rsid w:val="00562D0C"/>
    <w:rsid w:val="0057430B"/>
    <w:rsid w:val="005743E3"/>
    <w:rsid w:val="0059282C"/>
    <w:rsid w:val="005C68AB"/>
    <w:rsid w:val="005C792D"/>
    <w:rsid w:val="005D59E0"/>
    <w:rsid w:val="00650BB6"/>
    <w:rsid w:val="0067354E"/>
    <w:rsid w:val="00683A81"/>
    <w:rsid w:val="00690E1C"/>
    <w:rsid w:val="006C697A"/>
    <w:rsid w:val="006D5562"/>
    <w:rsid w:val="006F4829"/>
    <w:rsid w:val="00716E4C"/>
    <w:rsid w:val="0072317D"/>
    <w:rsid w:val="00735126"/>
    <w:rsid w:val="00761391"/>
    <w:rsid w:val="00766FF7"/>
    <w:rsid w:val="00772D73"/>
    <w:rsid w:val="0078047E"/>
    <w:rsid w:val="007969B2"/>
    <w:rsid w:val="007975D5"/>
    <w:rsid w:val="007D7210"/>
    <w:rsid w:val="007E35D6"/>
    <w:rsid w:val="007E613B"/>
    <w:rsid w:val="007F72EF"/>
    <w:rsid w:val="00814FAC"/>
    <w:rsid w:val="008225F9"/>
    <w:rsid w:val="00825CB9"/>
    <w:rsid w:val="008461EC"/>
    <w:rsid w:val="0084672E"/>
    <w:rsid w:val="00852625"/>
    <w:rsid w:val="00855725"/>
    <w:rsid w:val="008601EE"/>
    <w:rsid w:val="008620A5"/>
    <w:rsid w:val="00862E7D"/>
    <w:rsid w:val="00895A77"/>
    <w:rsid w:val="008C4CA7"/>
    <w:rsid w:val="008C75C1"/>
    <w:rsid w:val="008E0B5D"/>
    <w:rsid w:val="008F1A12"/>
    <w:rsid w:val="00904454"/>
    <w:rsid w:val="0092270C"/>
    <w:rsid w:val="00945012"/>
    <w:rsid w:val="00964156"/>
    <w:rsid w:val="0097423F"/>
    <w:rsid w:val="009D7E76"/>
    <w:rsid w:val="009F279A"/>
    <w:rsid w:val="009F35B0"/>
    <w:rsid w:val="00A31140"/>
    <w:rsid w:val="00A657A4"/>
    <w:rsid w:val="00A7654E"/>
    <w:rsid w:val="00A802F9"/>
    <w:rsid w:val="00A84B2C"/>
    <w:rsid w:val="00A92DB5"/>
    <w:rsid w:val="00AA44F2"/>
    <w:rsid w:val="00AA512D"/>
    <w:rsid w:val="00AC18F4"/>
    <w:rsid w:val="00AC7477"/>
    <w:rsid w:val="00AE2E33"/>
    <w:rsid w:val="00AE6ADF"/>
    <w:rsid w:val="00AF6A79"/>
    <w:rsid w:val="00B0516C"/>
    <w:rsid w:val="00B24FC3"/>
    <w:rsid w:val="00B3246C"/>
    <w:rsid w:val="00B41929"/>
    <w:rsid w:val="00B43224"/>
    <w:rsid w:val="00B67B6F"/>
    <w:rsid w:val="00B728C5"/>
    <w:rsid w:val="00B90E8D"/>
    <w:rsid w:val="00BA5016"/>
    <w:rsid w:val="00BC1A60"/>
    <w:rsid w:val="00BC5ACE"/>
    <w:rsid w:val="00BE37EE"/>
    <w:rsid w:val="00C04F04"/>
    <w:rsid w:val="00C1579B"/>
    <w:rsid w:val="00C17FF2"/>
    <w:rsid w:val="00C259DC"/>
    <w:rsid w:val="00C303E1"/>
    <w:rsid w:val="00C40D49"/>
    <w:rsid w:val="00C52423"/>
    <w:rsid w:val="00C73306"/>
    <w:rsid w:val="00C74572"/>
    <w:rsid w:val="00C9131D"/>
    <w:rsid w:val="00CA417F"/>
    <w:rsid w:val="00CA522C"/>
    <w:rsid w:val="00CB0CB0"/>
    <w:rsid w:val="00CC463B"/>
    <w:rsid w:val="00CE0280"/>
    <w:rsid w:val="00CF7C70"/>
    <w:rsid w:val="00D04A6A"/>
    <w:rsid w:val="00D04AF5"/>
    <w:rsid w:val="00D051E5"/>
    <w:rsid w:val="00D162B7"/>
    <w:rsid w:val="00D265A4"/>
    <w:rsid w:val="00D51781"/>
    <w:rsid w:val="00D67FDD"/>
    <w:rsid w:val="00D802D9"/>
    <w:rsid w:val="00D87605"/>
    <w:rsid w:val="00D907A7"/>
    <w:rsid w:val="00D93DB6"/>
    <w:rsid w:val="00D96DAD"/>
    <w:rsid w:val="00DA5B0F"/>
    <w:rsid w:val="00DB1921"/>
    <w:rsid w:val="00DB624E"/>
    <w:rsid w:val="00DE3AD4"/>
    <w:rsid w:val="00DE5460"/>
    <w:rsid w:val="00DF6050"/>
    <w:rsid w:val="00E3583F"/>
    <w:rsid w:val="00E560AC"/>
    <w:rsid w:val="00E73188"/>
    <w:rsid w:val="00E73EA6"/>
    <w:rsid w:val="00E744DF"/>
    <w:rsid w:val="00E95400"/>
    <w:rsid w:val="00EA6314"/>
    <w:rsid w:val="00EA7431"/>
    <w:rsid w:val="00EB281F"/>
    <w:rsid w:val="00EB4BF6"/>
    <w:rsid w:val="00EB65AF"/>
    <w:rsid w:val="00ED5CC6"/>
    <w:rsid w:val="00EF707D"/>
    <w:rsid w:val="00F023AE"/>
    <w:rsid w:val="00F071C4"/>
    <w:rsid w:val="00F16374"/>
    <w:rsid w:val="00F22249"/>
    <w:rsid w:val="00F557D3"/>
    <w:rsid w:val="00F56CA8"/>
    <w:rsid w:val="00F92422"/>
    <w:rsid w:val="00F97653"/>
    <w:rsid w:val="00F97CD5"/>
    <w:rsid w:val="00FA1EC7"/>
    <w:rsid w:val="00FA314D"/>
    <w:rsid w:val="00FA63F1"/>
    <w:rsid w:val="00FC24DA"/>
    <w:rsid w:val="00FD66AE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A490"/>
  <w15:docId w15:val="{1E21304E-FA53-4680-AA3B-0654FF7C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F7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5A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E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02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F0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zepeslista2">
    <w:name w:val="Medium List 2"/>
    <w:basedOn w:val="Normltblzat"/>
    <w:uiPriority w:val="66"/>
    <w:rsid w:val="00495A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1D49F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A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5016"/>
  </w:style>
  <w:style w:type="paragraph" w:styleId="llb">
    <w:name w:val="footer"/>
    <w:basedOn w:val="Norml"/>
    <w:link w:val="llbChar"/>
    <w:uiPriority w:val="99"/>
    <w:unhideWhenUsed/>
    <w:rsid w:val="00BA5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016"/>
  </w:style>
  <w:style w:type="paragraph" w:styleId="Nincstrkz">
    <w:name w:val="No Spacing"/>
    <w:uiPriority w:val="1"/>
    <w:qFormat/>
    <w:rsid w:val="009742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EF70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/>
              <a:t>A szolgáltatást együttműködési megállapodás alapján igénybe vevők (család) problémáinak megoszlása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szolgáltatást együttműködési megállapodás alapján igénybe vevők fő problémáinak megoszlása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Munka1!$A$2:$A$4</c:f>
              <c:strCache>
                <c:ptCount val="3"/>
                <c:pt idx="0">
                  <c:v>Gyermeknevelési</c:v>
                </c:pt>
                <c:pt idx="1">
                  <c:v>Életviteli</c:v>
                </c:pt>
                <c:pt idx="2">
                  <c:v>Családi-kapcsolati</c:v>
                </c:pt>
              </c:strCache>
            </c:strRef>
          </c:cat>
          <c:val>
            <c:numRef>
              <c:f>Munka1!$B$2:$B$4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33-4A9E-BAFB-B8180CDE3A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0538-CC9A-43E1-B54B-B7F325DE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1164</Words>
  <Characters>8037</Characters>
  <Application>Microsoft Office Word</Application>
  <DocSecurity>4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Bábolna | Aljegyző</cp:lastModifiedBy>
  <cp:revision>2</cp:revision>
  <cp:lastPrinted>2020-02-06T14:46:00Z</cp:lastPrinted>
  <dcterms:created xsi:type="dcterms:W3CDTF">2025-01-20T08:25:00Z</dcterms:created>
  <dcterms:modified xsi:type="dcterms:W3CDTF">2025-01-20T08:25:00Z</dcterms:modified>
</cp:coreProperties>
</file>